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69C38" w14:textId="77777777" w:rsidR="00C24527" w:rsidRPr="00EB6387" w:rsidRDefault="00C24527" w:rsidP="00363B02">
      <w:pPr>
        <w:jc w:val="center"/>
        <w:rPr>
          <w:rFonts w:ascii="Calibri" w:hAnsi="Calibri" w:cs="Calibri"/>
          <w:b/>
          <w:bCs/>
          <w:color w:val="339966"/>
          <w:sz w:val="8"/>
          <w:szCs w:val="8"/>
        </w:rPr>
      </w:pPr>
    </w:p>
    <w:p w14:paraId="6EB3D427" w14:textId="77777777" w:rsidR="00C24527" w:rsidRPr="0004006E" w:rsidRDefault="00B41071" w:rsidP="00363B02">
      <w:pPr>
        <w:jc w:val="center"/>
        <w:rPr>
          <w:rFonts w:ascii="Calibri" w:hAnsi="Calibri" w:cs="Calibri"/>
          <w:b/>
          <w:bCs/>
          <w:color w:val="339966"/>
          <w:sz w:val="8"/>
          <w:szCs w:val="8"/>
        </w:rPr>
      </w:pPr>
      <w:r>
        <w:rPr>
          <w:noProof/>
          <w:lang w:eastAsia="en-US"/>
        </w:rPr>
        <mc:AlternateContent>
          <mc:Choice Requires="wps">
            <w:drawing>
              <wp:anchor distT="0" distB="0" distL="114300" distR="114300" simplePos="0" relativeHeight="251658752" behindDoc="0" locked="0" layoutInCell="1" allowOverlap="1" wp14:anchorId="64F85F39" wp14:editId="2769F82F">
                <wp:simplePos x="0" y="0"/>
                <wp:positionH relativeFrom="column">
                  <wp:posOffset>-75565</wp:posOffset>
                </wp:positionH>
                <wp:positionV relativeFrom="paragraph">
                  <wp:posOffset>166370</wp:posOffset>
                </wp:positionV>
                <wp:extent cx="5705475" cy="3195320"/>
                <wp:effectExtent l="0" t="0" r="34925" b="30480"/>
                <wp:wrapTight wrapText="bothSides">
                  <wp:wrapPolygon edited="0">
                    <wp:start x="0" y="0"/>
                    <wp:lineTo x="0" y="21634"/>
                    <wp:lineTo x="21636" y="21634"/>
                    <wp:lineTo x="21636" y="0"/>
                    <wp:lineTo x="0" y="0"/>
                  </wp:wrapPolygon>
                </wp:wrapTight>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195320"/>
                        </a:xfrm>
                        <a:prstGeom prst="rect">
                          <a:avLst/>
                        </a:prstGeom>
                        <a:noFill/>
                        <a:ln w="9525">
                          <a:solidFill>
                            <a:srgbClr val="0054A6"/>
                          </a:solidFill>
                          <a:miter lim="800000"/>
                          <a:headEnd/>
                          <a:tailEnd/>
                        </a:ln>
                        <a:extLst>
                          <a:ext uri="{909E8E84-426E-40dd-AFC4-6F175D3DCCD1}">
                            <a14:hiddenFill xmlns:a14="http://schemas.microsoft.com/office/drawing/2010/main">
                              <a:solidFill>
                                <a:srgbClr val="FFFFFF"/>
                              </a:solidFill>
                            </a14:hiddenFill>
                          </a:ext>
                        </a:extLst>
                      </wps:spPr>
                      <wps:txbx>
                        <w:txbxContent>
                          <w:p w14:paraId="38A9D7AD" w14:textId="77777777" w:rsidR="00586E36" w:rsidRPr="00363B02" w:rsidRDefault="00586E36" w:rsidP="0004006E">
                            <w:pPr>
                              <w:jc w:val="center"/>
                              <w:rPr>
                                <w:rFonts w:ascii="Calibri" w:hAnsi="Calibri" w:cs="Calibri"/>
                                <w:b/>
                                <w:bCs/>
                                <w:color w:val="339966"/>
                                <w:sz w:val="28"/>
                                <w:szCs w:val="28"/>
                              </w:rPr>
                            </w:pPr>
                            <w:r>
                              <w:rPr>
                                <w:rFonts w:ascii="Calibri" w:hAnsi="Calibri" w:cs="Calibri"/>
                                <w:b/>
                                <w:bCs/>
                                <w:color w:val="339966"/>
                                <w:sz w:val="28"/>
                                <w:szCs w:val="28"/>
                              </w:rPr>
                              <w:t xml:space="preserve">Background </w:t>
                            </w:r>
                          </w:p>
                          <w:p w14:paraId="66C3E907" w14:textId="77777777" w:rsidR="00586E36" w:rsidRDefault="00586E36" w:rsidP="002F6743">
                            <w:pPr>
                              <w:rPr>
                                <w:lang w:eastAsia="en-US"/>
                              </w:rPr>
                            </w:pPr>
                            <w:r>
                              <w:rPr>
                                <w:lang w:eastAsia="en-US"/>
                              </w:rPr>
                              <w:t xml:space="preserve">The </w:t>
                            </w:r>
                            <w:r>
                              <w:rPr>
                                <w:i/>
                                <w:iCs/>
                                <w:lang w:eastAsia="en-US"/>
                              </w:rPr>
                              <w:t xml:space="preserve">American Recovery and Reinvestment Act of 2009 </w:t>
                            </w:r>
                            <w:r>
                              <w:rPr>
                                <w:lang w:eastAsia="en-US"/>
                              </w:rPr>
                              <w:t xml:space="preserve">(ARRA) included a $650 million allocation in ESEA Title II, Part D, commonly referred to as the </w:t>
                            </w:r>
                            <w:r>
                              <w:rPr>
                                <w:i/>
                                <w:iCs/>
                                <w:lang w:eastAsia="en-US"/>
                              </w:rPr>
                              <w:t xml:space="preserve">Enhancing Education Through Technology </w:t>
                            </w:r>
                            <w:r>
                              <w:rPr>
                                <w:lang w:eastAsia="en-US"/>
                              </w:rPr>
                              <w:t>program</w:t>
                            </w:r>
                            <w:r>
                              <w:rPr>
                                <w:i/>
                                <w:iCs/>
                                <w:lang w:eastAsia="en-US"/>
                              </w:rPr>
                              <w:t xml:space="preserve"> </w:t>
                            </w:r>
                            <w:r>
                              <w:rPr>
                                <w:lang w:eastAsia="en-US"/>
                              </w:rPr>
                              <w:t>(EETT). This case study was prepared by the State Educational Technology Directors Association (SETDA) – the principal association representing the technology leadership of state and territorial departments of education – to provide an example of ARRA funds working at the district and classroom level that creates effective, viable, and robust reform in education</w:t>
                            </w:r>
                            <w:r>
                              <w:rPr>
                                <w:rFonts w:ascii="Times New Roman" w:hAnsi="Times New Roman" w:cs="Times New Roman"/>
                                <w:lang w:eastAsia="en-US"/>
                              </w:rPr>
                              <w:t>,</w:t>
                            </w:r>
                            <w:r>
                              <w:rPr>
                                <w:lang w:eastAsia="en-US"/>
                              </w:rPr>
                              <w:t xml:space="preserve"> and improves the way teachers teach and students learn.</w:t>
                            </w:r>
                          </w:p>
                          <w:p w14:paraId="04CFA1F0" w14:textId="77777777" w:rsidR="00586E36" w:rsidRPr="002A53BB" w:rsidRDefault="00586E36" w:rsidP="0078312E">
                            <w:pPr>
                              <w:jc w:val="center"/>
                              <w:rPr>
                                <w:rFonts w:cs="Times New Roman"/>
                              </w:rPr>
                            </w:pPr>
                          </w:p>
                          <w:p w14:paraId="2C843959" w14:textId="77777777" w:rsidR="00586E36" w:rsidRDefault="00586E36" w:rsidP="0078312E">
                            <w:pPr>
                              <w:jc w:val="center"/>
                              <w:rPr>
                                <w:rFonts w:cs="Times New Roman"/>
                              </w:rPr>
                            </w:pPr>
                            <w:r>
                              <w:rPr>
                                <w:rFonts w:ascii="Calibri" w:hAnsi="Calibri" w:cs="Calibri"/>
                                <w:b/>
                                <w:bCs/>
                                <w:color w:val="339966"/>
                                <w:sz w:val="28"/>
                                <w:szCs w:val="28"/>
                              </w:rPr>
                              <w:t>Iowa’s EETT Competitive Grants</w:t>
                            </w:r>
                          </w:p>
                          <w:p w14:paraId="6798D7E8" w14:textId="77777777" w:rsidR="00586E36" w:rsidRPr="0078312E" w:rsidRDefault="00586E36" w:rsidP="002F6743">
                            <w:pPr>
                              <w:rPr>
                                <w:rFonts w:ascii="Arial" w:eastAsia="Times New Roman" w:hAnsi="Arial" w:cs="Arial"/>
                                <w:sz w:val="20"/>
                                <w:szCs w:val="20"/>
                                <w:lang w:eastAsia="en-US"/>
                              </w:rPr>
                            </w:pPr>
                            <w:r>
                              <w:t xml:space="preserve">Iowa’s ARRA EETT competitive grant focused on online learning for both teachers and students with the goal to positively affect student achievement in Iowa. The project included </w:t>
                            </w:r>
                            <w:r w:rsidRPr="006D0BE6">
                              <w:t xml:space="preserve">the purchase of online content for </w:t>
                            </w:r>
                            <w:r>
                              <w:t xml:space="preserve">all Iowa students, creation of a repository for online content and professional development for teachers to help them </w:t>
                            </w:r>
                            <w:r w:rsidRPr="006D0BE6">
                              <w:t>create lessons, units and online</w:t>
                            </w:r>
                            <w:r>
                              <w:t xml:space="preserve"> </w:t>
                            </w:r>
                            <w:r w:rsidRPr="006D0BE6">
                              <w:t>courses</w:t>
                            </w:r>
                            <w: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3" o:spid="_x0000_s1026" type="#_x0000_t202" style="position:absolute;left:0;text-align:left;margin-left:-5.9pt;margin-top:13.1pt;width:449.25pt;height:25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" filled="f" strokecolor="#0054a6">
                <v:textbox inset=",7.2pt,,7.2pt">
                  <w:txbxContent>
                    <w:p w14:paraId="38A9D7AD" w14:textId="77777777" w:rsidR="00586E36" w:rsidRPr="00363B02" w:rsidRDefault="00586E36" w:rsidP="0004006E">
                      <w:pPr>
                        <w:jc w:val="center"/>
                        <w:rPr>
                          <w:rFonts w:ascii="Calibri" w:hAnsi="Calibri" w:cs="Calibri"/>
                          <w:b/>
                          <w:bCs/>
                          <w:color w:val="339966"/>
                          <w:sz w:val="28"/>
                          <w:szCs w:val="28"/>
                        </w:rPr>
                      </w:pPr>
                      <w:r>
                        <w:rPr>
                          <w:rFonts w:ascii="Calibri" w:hAnsi="Calibri" w:cs="Calibri"/>
                          <w:b/>
                          <w:bCs/>
                          <w:color w:val="339966"/>
                          <w:sz w:val="28"/>
                          <w:szCs w:val="28"/>
                        </w:rPr>
                        <w:t xml:space="preserve">Background </w:t>
                      </w:r>
                    </w:p>
                    <w:p w14:paraId="66C3E907" w14:textId="77777777" w:rsidR="00586E36" w:rsidRDefault="00586E36" w:rsidP="002F6743">
                      <w:pPr>
                        <w:rPr>
                          <w:lang w:eastAsia="en-US"/>
                        </w:rPr>
                      </w:pPr>
                      <w:r>
                        <w:rPr>
                          <w:lang w:eastAsia="en-US"/>
                        </w:rPr>
                        <w:t xml:space="preserve">The </w:t>
                      </w:r>
                      <w:r>
                        <w:rPr>
                          <w:i/>
                          <w:iCs/>
                          <w:lang w:eastAsia="en-US"/>
                        </w:rPr>
                        <w:t xml:space="preserve">American Recovery and Reinvestment Act of 2009 </w:t>
                      </w:r>
                      <w:r>
                        <w:rPr>
                          <w:lang w:eastAsia="en-US"/>
                        </w:rPr>
                        <w:t xml:space="preserve">(ARRA) included a $650 million allocation in ESEA Title II, Part D, commonly referred to as the </w:t>
                      </w:r>
                      <w:r>
                        <w:rPr>
                          <w:i/>
                          <w:iCs/>
                          <w:lang w:eastAsia="en-US"/>
                        </w:rPr>
                        <w:t xml:space="preserve">Enhancing Education Through Technology </w:t>
                      </w:r>
                      <w:r>
                        <w:rPr>
                          <w:lang w:eastAsia="en-US"/>
                        </w:rPr>
                        <w:t>program</w:t>
                      </w:r>
                      <w:r>
                        <w:rPr>
                          <w:i/>
                          <w:iCs/>
                          <w:lang w:eastAsia="en-US"/>
                        </w:rPr>
                        <w:t xml:space="preserve"> </w:t>
                      </w:r>
                      <w:r>
                        <w:rPr>
                          <w:lang w:eastAsia="en-US"/>
                        </w:rPr>
                        <w:t>(EETT). This case study was prepared by the State Educational Technology Directors Association (SETDA) – the principal association representing the technology leadership of state and territorial departments of education – to provide an example of ARRA funds working at the district and classroom level that creates effective, viable, and robust reform in education</w:t>
                      </w:r>
                      <w:r>
                        <w:rPr>
                          <w:rFonts w:ascii="Times New Roman" w:hAnsi="Times New Roman" w:cs="Times New Roman"/>
                          <w:lang w:eastAsia="en-US"/>
                        </w:rPr>
                        <w:t>,</w:t>
                      </w:r>
                      <w:r>
                        <w:rPr>
                          <w:lang w:eastAsia="en-US"/>
                        </w:rPr>
                        <w:t xml:space="preserve"> and improves the way teachers teach and students learn.</w:t>
                      </w:r>
                    </w:p>
                    <w:p w14:paraId="04CFA1F0" w14:textId="77777777" w:rsidR="00586E36" w:rsidRPr="002A53BB" w:rsidRDefault="00586E36" w:rsidP="0078312E">
                      <w:pPr>
                        <w:jc w:val="center"/>
                        <w:rPr>
                          <w:rFonts w:cs="Times New Roman"/>
                        </w:rPr>
                      </w:pPr>
                    </w:p>
                    <w:p w14:paraId="2C843959" w14:textId="77777777" w:rsidR="00586E36" w:rsidRDefault="00586E36" w:rsidP="0078312E">
                      <w:pPr>
                        <w:jc w:val="center"/>
                        <w:rPr>
                          <w:rFonts w:cs="Times New Roman"/>
                        </w:rPr>
                      </w:pPr>
                      <w:r>
                        <w:rPr>
                          <w:rFonts w:ascii="Calibri" w:hAnsi="Calibri" w:cs="Calibri"/>
                          <w:b/>
                          <w:bCs/>
                          <w:color w:val="339966"/>
                          <w:sz w:val="28"/>
                          <w:szCs w:val="28"/>
                        </w:rPr>
                        <w:t>Iowa’s EETT Competitive Grants</w:t>
                      </w:r>
                    </w:p>
                    <w:p w14:paraId="6798D7E8" w14:textId="77777777" w:rsidR="00586E36" w:rsidRPr="0078312E" w:rsidRDefault="00586E36" w:rsidP="002F6743">
                      <w:pPr>
                        <w:rPr>
                          <w:rFonts w:ascii="Arial" w:eastAsia="Times New Roman" w:hAnsi="Arial" w:cs="Arial"/>
                          <w:sz w:val="20"/>
                          <w:szCs w:val="20"/>
                          <w:lang w:eastAsia="en-US"/>
                        </w:rPr>
                      </w:pPr>
                      <w:r>
                        <w:t xml:space="preserve">Iowa’s ARRA EETT competitive grant focused on online learning for both teachers and students with the goal to positively affect student achievement in Iowa. The project included </w:t>
                      </w:r>
                      <w:r w:rsidRPr="006D0BE6">
                        <w:t xml:space="preserve">the purchase of online content for </w:t>
                      </w:r>
                      <w:r>
                        <w:t xml:space="preserve">all Iowa students, creation of a repository for online content and professional development for teachers to help them </w:t>
                      </w:r>
                      <w:r w:rsidRPr="006D0BE6">
                        <w:t>create lessons, units and online</w:t>
                      </w:r>
                      <w:r>
                        <w:t xml:space="preserve"> </w:t>
                      </w:r>
                      <w:r w:rsidRPr="006D0BE6">
                        <w:t>courses</w:t>
                      </w:r>
                      <w:r>
                        <w:t xml:space="preserve">. </w:t>
                      </w:r>
                    </w:p>
                  </w:txbxContent>
                </v:textbox>
                <w10:wrap type="tight"/>
              </v:shape>
            </w:pict>
          </mc:Fallback>
        </mc:AlternateContent>
      </w:r>
    </w:p>
    <w:p w14:paraId="03DEC4C6" w14:textId="77777777" w:rsidR="00A95D8D" w:rsidRDefault="006D0BE6" w:rsidP="0004006E">
      <w:pPr>
        <w:jc w:val="center"/>
        <w:rPr>
          <w:rFonts w:ascii="Calibri" w:hAnsi="Calibri" w:cs="Calibri"/>
          <w:b/>
          <w:bCs/>
          <w:color w:val="339966"/>
          <w:sz w:val="28"/>
          <w:szCs w:val="28"/>
        </w:rPr>
      </w:pPr>
      <w:r>
        <w:rPr>
          <w:rFonts w:ascii="Calibri" w:hAnsi="Calibri" w:cs="Calibri"/>
          <w:b/>
          <w:bCs/>
          <w:color w:val="339966"/>
          <w:sz w:val="28"/>
          <w:szCs w:val="28"/>
        </w:rPr>
        <w:t>Iowa Ed Tech ARRA</w:t>
      </w:r>
    </w:p>
    <w:p w14:paraId="142F82ED" w14:textId="77777777" w:rsidR="00A95D8D" w:rsidRDefault="00747398" w:rsidP="0004006E">
      <w:pPr>
        <w:jc w:val="center"/>
        <w:rPr>
          <w:rFonts w:ascii="Calibri" w:hAnsi="Calibri" w:cs="Calibri"/>
          <w:b/>
          <w:bCs/>
          <w:color w:val="339966"/>
          <w:sz w:val="28"/>
          <w:szCs w:val="28"/>
        </w:rPr>
      </w:pPr>
      <w:r>
        <w:rPr>
          <w:rFonts w:ascii="Calibri" w:hAnsi="Calibri" w:cs="Calibri"/>
          <w:b/>
          <w:bCs/>
          <w:color w:val="339966"/>
          <w:sz w:val="28"/>
          <w:szCs w:val="28"/>
        </w:rPr>
        <w:t>Des Moines Public Schools</w:t>
      </w:r>
      <w:r w:rsidR="002F6743">
        <w:rPr>
          <w:rFonts w:ascii="Calibri" w:hAnsi="Calibri" w:cs="Calibri"/>
          <w:b/>
          <w:bCs/>
          <w:color w:val="339966"/>
          <w:sz w:val="28"/>
          <w:szCs w:val="28"/>
        </w:rPr>
        <w:t>, Iowa</w:t>
      </w:r>
    </w:p>
    <w:p w14:paraId="7DBE6AE7" w14:textId="77777777" w:rsidR="00C24527" w:rsidRDefault="002F6743" w:rsidP="0004006E">
      <w:pPr>
        <w:jc w:val="center"/>
        <w:rPr>
          <w:rFonts w:ascii="Calibri" w:hAnsi="Calibri" w:cs="Calibri"/>
          <w:b/>
          <w:bCs/>
          <w:color w:val="339966"/>
          <w:sz w:val="28"/>
          <w:szCs w:val="28"/>
        </w:rPr>
      </w:pPr>
      <w:r>
        <w:rPr>
          <w:rFonts w:ascii="Calibri" w:hAnsi="Calibri" w:cs="Calibri"/>
          <w:b/>
          <w:bCs/>
          <w:color w:val="339966"/>
          <w:sz w:val="28"/>
          <w:szCs w:val="28"/>
        </w:rPr>
        <w:t>June 2010-</w:t>
      </w:r>
      <w:r w:rsidR="0090777A">
        <w:rPr>
          <w:rFonts w:ascii="Calibri" w:hAnsi="Calibri" w:cs="Calibri"/>
          <w:b/>
          <w:bCs/>
          <w:color w:val="339966"/>
          <w:sz w:val="28"/>
          <w:szCs w:val="28"/>
        </w:rPr>
        <w:t>September 2011</w:t>
      </w:r>
    </w:p>
    <w:p w14:paraId="0D181196" w14:textId="77777777" w:rsidR="00C24527" w:rsidRDefault="00747398" w:rsidP="006738F4">
      <w:r>
        <w:rPr>
          <w:rFonts w:eastAsia="Times New Roman"/>
        </w:rPr>
        <w:t xml:space="preserve">In Iowa, </w:t>
      </w:r>
      <w:r w:rsidR="001E0E72">
        <w:rPr>
          <w:rFonts w:eastAsia="Times New Roman"/>
        </w:rPr>
        <w:t xml:space="preserve">rural </w:t>
      </w:r>
      <w:r>
        <w:rPr>
          <w:rFonts w:eastAsia="Times New Roman"/>
        </w:rPr>
        <w:t>students did not have access to the same depth o</w:t>
      </w:r>
      <w:r w:rsidR="001E0E72">
        <w:rPr>
          <w:rFonts w:eastAsia="Times New Roman"/>
        </w:rPr>
        <w:t>f curriculum as urban students</w:t>
      </w:r>
      <w:r w:rsidR="002F6743">
        <w:rPr>
          <w:rFonts w:eastAsia="Times New Roman"/>
        </w:rPr>
        <w:t>,</w:t>
      </w:r>
      <w:r w:rsidR="001E0E72">
        <w:rPr>
          <w:rFonts w:eastAsia="Times New Roman"/>
        </w:rPr>
        <w:t xml:space="preserve"> and u</w:t>
      </w:r>
      <w:r>
        <w:rPr>
          <w:rFonts w:eastAsia="Times New Roman"/>
        </w:rPr>
        <w:t xml:space="preserve">rban students needed support for credit recovery. </w:t>
      </w:r>
      <w:r w:rsidR="0078312E">
        <w:rPr>
          <w:rFonts w:eastAsia="Times New Roman"/>
        </w:rPr>
        <w:t xml:space="preserve">This grant focused on </w:t>
      </w:r>
      <w:r>
        <w:rPr>
          <w:rFonts w:eastAsia="Times New Roman"/>
        </w:rPr>
        <w:t>acquiring and developing online courses and content</w:t>
      </w:r>
      <w:r w:rsidR="00784D70">
        <w:rPr>
          <w:rFonts w:eastAsia="Times New Roman"/>
        </w:rPr>
        <w:t>, as well as</w:t>
      </w:r>
      <w:r>
        <w:rPr>
          <w:rFonts w:eastAsia="Times New Roman"/>
        </w:rPr>
        <w:t xml:space="preserve"> training teachers to</w:t>
      </w:r>
      <w:r w:rsidR="0078312E">
        <w:rPr>
          <w:rFonts w:eastAsia="Times New Roman"/>
        </w:rPr>
        <w:t xml:space="preserve"> develop and facilitate courses so that</w:t>
      </w:r>
      <w:r>
        <w:rPr>
          <w:rFonts w:eastAsia="Times New Roman"/>
        </w:rPr>
        <w:t xml:space="preserve"> all Iowa students would have access to </w:t>
      </w:r>
      <w:r w:rsidR="0078312E">
        <w:rPr>
          <w:rFonts w:eastAsia="Times New Roman"/>
        </w:rPr>
        <w:t xml:space="preserve">online content </w:t>
      </w:r>
      <w:r>
        <w:rPr>
          <w:rFonts w:eastAsia="Times New Roman"/>
        </w:rPr>
        <w:t>through a common, statewide content management system. Therefore, it was also the goal of the grant to increase student achievemen</w:t>
      </w:r>
      <w:r w:rsidR="00B4415F">
        <w:rPr>
          <w:rFonts w:eastAsia="Times New Roman"/>
        </w:rPr>
        <w:t>t, increase access to technology</w:t>
      </w:r>
      <w:r w:rsidR="002F6743">
        <w:rPr>
          <w:rFonts w:eastAsia="Times New Roman"/>
        </w:rPr>
        <w:t>,</w:t>
      </w:r>
      <w:r>
        <w:rPr>
          <w:rFonts w:eastAsia="Times New Roman"/>
        </w:rPr>
        <w:t xml:space="preserve"> and better prepare students for the 21</w:t>
      </w:r>
      <w:r w:rsidRPr="002F6743">
        <w:rPr>
          <w:rFonts w:eastAsia="Times New Roman"/>
        </w:rPr>
        <w:t>st</w:t>
      </w:r>
      <w:r>
        <w:rPr>
          <w:rFonts w:eastAsia="Times New Roman"/>
        </w:rPr>
        <w:t xml:space="preserve"> century.</w:t>
      </w:r>
      <w:r w:rsidR="006738F4">
        <w:t xml:space="preserve"> Two projects were funded</w:t>
      </w:r>
      <w:r w:rsidR="001E0E72">
        <w:t xml:space="preserve"> by ARRA EETT funds</w:t>
      </w:r>
      <w:r w:rsidR="006738F4">
        <w:t xml:space="preserve">, including the Des </w:t>
      </w:r>
      <w:r>
        <w:t>Moines Public Schools (DMPS)</w:t>
      </w:r>
      <w:r w:rsidR="006738F4">
        <w:t xml:space="preserve"> </w:t>
      </w:r>
      <w:r w:rsidR="00B4415F">
        <w:t xml:space="preserve">initiative, </w:t>
      </w:r>
      <w:r w:rsidR="001E0E72">
        <w:t>which focused</w:t>
      </w:r>
      <w:r w:rsidR="006738F4">
        <w:t xml:space="preserve"> on </w:t>
      </w:r>
      <w:r w:rsidR="001E0E72">
        <w:t>increasing</w:t>
      </w:r>
      <w:r w:rsidR="001E0E72" w:rsidRPr="00515D63">
        <w:t xml:space="preserve"> </w:t>
      </w:r>
      <w:r w:rsidR="001E0E72">
        <w:t xml:space="preserve">access for secondary students </w:t>
      </w:r>
      <w:r w:rsidR="001E0E72" w:rsidRPr="00515D63">
        <w:t xml:space="preserve">to online </w:t>
      </w:r>
      <w:r w:rsidR="001E0E72">
        <w:t>coursework and content</w:t>
      </w:r>
      <w:r w:rsidR="001E0E72" w:rsidRPr="00515D63">
        <w:t>.</w:t>
      </w:r>
    </w:p>
    <w:p w14:paraId="6F677018" w14:textId="77777777" w:rsidR="00442094" w:rsidRPr="00EB6387" w:rsidRDefault="00442094" w:rsidP="006525E2">
      <w:pPr>
        <w:rPr>
          <w:rFonts w:cs="Times New Roman"/>
        </w:rPr>
      </w:pPr>
    </w:p>
    <w:p w14:paraId="6E44494B" w14:textId="77777777" w:rsidR="00C24527" w:rsidRPr="00045A72" w:rsidRDefault="007A600B" w:rsidP="00683D49">
      <w:pPr>
        <w:pStyle w:val="Heading1"/>
        <w:rPr>
          <w:rFonts w:cs="Times New Roman"/>
        </w:rPr>
      </w:pPr>
      <w:r>
        <w:t>Demographics</w:t>
      </w:r>
    </w:p>
    <w:p w14:paraId="4CBCB6C2" w14:textId="77777777" w:rsidR="00747398" w:rsidRPr="008B48C9" w:rsidRDefault="00747398" w:rsidP="00747398">
      <w:pPr>
        <w:rPr>
          <w:rFonts w:ascii="Calibri" w:hAnsi="Calibri" w:cs="Calibri"/>
          <w:lang w:eastAsia="en-US"/>
        </w:rPr>
      </w:pPr>
      <w:bookmarkStart w:id="0" w:name="OLE_LINK1"/>
      <w:bookmarkStart w:id="1" w:name="OLE_LINK2"/>
      <w:r w:rsidRPr="00747398">
        <w:t xml:space="preserve">Located in the center of </w:t>
      </w:r>
      <w:r w:rsidR="00B4415F">
        <w:t>Iowa, DMPS</w:t>
      </w:r>
      <w:r>
        <w:t xml:space="preserve"> is the largest district </w:t>
      </w:r>
      <w:r w:rsidRPr="00747398">
        <w:t xml:space="preserve">with 30,000 </w:t>
      </w:r>
      <w:proofErr w:type="gramStart"/>
      <w:r w:rsidRPr="00747398">
        <w:t>kindergarten</w:t>
      </w:r>
      <w:proofErr w:type="gramEnd"/>
      <w:r w:rsidRPr="00747398">
        <w:t xml:space="preserve"> through </w:t>
      </w:r>
      <w:r w:rsidR="00303663">
        <w:t>12th</w:t>
      </w:r>
      <w:r w:rsidR="00303663" w:rsidRPr="00747398">
        <w:t xml:space="preserve"> </w:t>
      </w:r>
      <w:r w:rsidRPr="00747398">
        <w:t>g</w:t>
      </w:r>
      <w:r w:rsidR="002F6743">
        <w:t>rade students. On average, 58.5</w:t>
      </w:r>
      <w:r w:rsidR="00A95D8D">
        <w:t>%</w:t>
      </w:r>
      <w:r w:rsidRPr="00747398">
        <w:t xml:space="preserve"> of DMPS high school students are</w:t>
      </w:r>
      <w:r w:rsidR="0090777A">
        <w:t xml:space="preserve"> eligible for free or reduced lunch,</w:t>
      </w:r>
      <w:r w:rsidR="002F6743">
        <w:t xml:space="preserve"> 45.9</w:t>
      </w:r>
      <w:r w:rsidR="00A95D8D">
        <w:t>%</w:t>
      </w:r>
      <w:r w:rsidR="002F6743">
        <w:t xml:space="preserve"> are minority, 7.2</w:t>
      </w:r>
      <w:r w:rsidR="00A95D8D">
        <w:t>%</w:t>
      </w:r>
      <w:r w:rsidRPr="00747398">
        <w:t xml:space="preserve"> are Engl</w:t>
      </w:r>
      <w:r w:rsidR="002F6743">
        <w:t>ish Language Learners, and 20.6</w:t>
      </w:r>
      <w:r w:rsidR="00A95D8D">
        <w:t>%</w:t>
      </w:r>
      <w:r w:rsidRPr="00747398">
        <w:t xml:space="preserve"> receive special education services.</w:t>
      </w:r>
      <w:r w:rsidRPr="008B48C9">
        <w:rPr>
          <w:rFonts w:ascii="Calibri" w:hAnsi="Calibri" w:cs="Calibri"/>
          <w:lang w:eastAsia="en-US"/>
        </w:rPr>
        <w:t xml:space="preserve"> </w:t>
      </w:r>
    </w:p>
    <w:p w14:paraId="7EBC1BB2" w14:textId="77777777" w:rsidR="00C24527" w:rsidRDefault="00C24527" w:rsidP="006525E2">
      <w:pPr>
        <w:sectPr w:rsidR="00C24527">
          <w:headerReference w:type="default" r:id="rId9"/>
          <w:footerReference w:type="even" r:id="rId10"/>
          <w:footerReference w:type="default" r:id="rId11"/>
          <w:type w:val="continuous"/>
          <w:pgSz w:w="12240" w:h="15840"/>
          <w:pgMar w:top="2736" w:right="1440" w:bottom="1440" w:left="1440" w:header="720" w:footer="720" w:gutter="0"/>
          <w:cols w:space="720"/>
          <w:docGrid w:linePitch="326"/>
        </w:sectPr>
      </w:pPr>
    </w:p>
    <w:bookmarkEnd w:id="0"/>
    <w:bookmarkEnd w:id="1"/>
    <w:p w14:paraId="117F7919" w14:textId="77777777" w:rsidR="00C24527" w:rsidRPr="00045A72" w:rsidRDefault="00C24527" w:rsidP="00045A72">
      <w:pPr>
        <w:pStyle w:val="Heading1"/>
      </w:pPr>
      <w:r w:rsidRPr="00045A72">
        <w:lastRenderedPageBreak/>
        <w:t>Project Description</w:t>
      </w:r>
    </w:p>
    <w:tbl>
      <w:tblPr>
        <w:tblpPr w:leftFromText="187" w:rightFromText="187" w:vertAnchor="text" w:horzAnchor="page" w:tblpX="5016" w:tblpY="1"/>
        <w:tblOverlap w:val="never"/>
        <w:tblW w:w="0" w:type="auto"/>
        <w:tblBorders>
          <w:top w:val="single" w:sz="8" w:space="0" w:color="4F81BD"/>
          <w:left w:val="single" w:sz="8" w:space="0" w:color="4F81BD"/>
          <w:bottom w:val="single" w:sz="8" w:space="0" w:color="4F81BD"/>
          <w:right w:val="single" w:sz="8" w:space="0" w:color="4F81BD"/>
        </w:tblBorders>
        <w:tblCellMar>
          <w:left w:w="115" w:type="dxa"/>
          <w:right w:w="115" w:type="dxa"/>
        </w:tblCellMar>
        <w:tblLook w:val="00A0" w:firstRow="1" w:lastRow="0" w:firstColumn="1" w:lastColumn="0" w:noHBand="0" w:noVBand="0"/>
      </w:tblPr>
      <w:tblGrid>
        <w:gridCol w:w="2503"/>
        <w:gridCol w:w="3282"/>
      </w:tblGrid>
      <w:tr w:rsidR="004E3C9E" w:rsidRPr="008845AB" w14:paraId="01DA25F8" w14:textId="77777777">
        <w:trPr>
          <w:trHeight w:val="60"/>
        </w:trPr>
        <w:tc>
          <w:tcPr>
            <w:tcW w:w="5785" w:type="dxa"/>
            <w:gridSpan w:val="2"/>
            <w:tcBorders>
              <w:top w:val="single" w:sz="8" w:space="0" w:color="auto"/>
              <w:left w:val="single" w:sz="8" w:space="0" w:color="auto"/>
              <w:bottom w:val="single" w:sz="8" w:space="0" w:color="auto"/>
              <w:right w:val="single" w:sz="8" w:space="0" w:color="auto"/>
            </w:tcBorders>
            <w:shd w:val="clear" w:color="auto" w:fill="0054A6"/>
          </w:tcPr>
          <w:p w14:paraId="62556A41" w14:textId="77777777" w:rsidR="004E3C9E" w:rsidRPr="008845AB" w:rsidRDefault="004E3C9E" w:rsidP="00B62BFB">
            <w:pPr>
              <w:jc w:val="center"/>
              <w:rPr>
                <w:b/>
                <w:bCs/>
                <w:color w:val="FFFFFF"/>
              </w:rPr>
            </w:pPr>
            <w:r w:rsidRPr="008845AB">
              <w:rPr>
                <w:b/>
                <w:bCs/>
                <w:color w:val="FFFFFF"/>
              </w:rPr>
              <w:t>ARRA EETT Grant Details</w:t>
            </w:r>
          </w:p>
        </w:tc>
      </w:tr>
      <w:tr w:rsidR="004E3C9E" w:rsidRPr="008845AB" w14:paraId="027FB953" w14:textId="77777777">
        <w:tc>
          <w:tcPr>
            <w:tcW w:w="2503" w:type="dxa"/>
            <w:tcBorders>
              <w:top w:val="single" w:sz="8" w:space="0" w:color="auto"/>
              <w:left w:val="single" w:sz="8" w:space="0" w:color="auto"/>
              <w:bottom w:val="single" w:sz="8" w:space="0" w:color="auto"/>
              <w:right w:val="single" w:sz="8" w:space="0" w:color="auto"/>
            </w:tcBorders>
          </w:tcPr>
          <w:p w14:paraId="28EF5337" w14:textId="77777777" w:rsidR="004E3C9E" w:rsidRPr="008845AB" w:rsidRDefault="004E3C9E" w:rsidP="00B62BFB">
            <w:r>
              <w:t>Grant Focus</w:t>
            </w:r>
          </w:p>
        </w:tc>
        <w:tc>
          <w:tcPr>
            <w:tcW w:w="3282" w:type="dxa"/>
            <w:tcBorders>
              <w:top w:val="single" w:sz="8" w:space="0" w:color="auto"/>
              <w:left w:val="single" w:sz="8" w:space="0" w:color="auto"/>
              <w:bottom w:val="single" w:sz="8" w:space="0" w:color="auto"/>
              <w:right w:val="single" w:sz="8" w:space="0" w:color="auto"/>
            </w:tcBorders>
          </w:tcPr>
          <w:p w14:paraId="005840B3" w14:textId="77777777" w:rsidR="007A7089" w:rsidRDefault="00747398" w:rsidP="00B62BFB">
            <w:r>
              <w:t xml:space="preserve">Professional Development, </w:t>
            </w:r>
            <w:r w:rsidR="002F6743">
              <w:t>Online L</w:t>
            </w:r>
            <w:r w:rsidR="006D0BE6">
              <w:t>earning</w:t>
            </w:r>
          </w:p>
          <w:p w14:paraId="54B6C3BB" w14:textId="77777777" w:rsidR="00B62BFB" w:rsidRPr="008845AB" w:rsidRDefault="00B62BFB" w:rsidP="00B62BFB"/>
        </w:tc>
      </w:tr>
      <w:tr w:rsidR="004E3C9E" w:rsidRPr="008845AB" w14:paraId="3B9AA65F" w14:textId="77777777">
        <w:tc>
          <w:tcPr>
            <w:tcW w:w="2503" w:type="dxa"/>
            <w:tcBorders>
              <w:top w:val="single" w:sz="8" w:space="0" w:color="auto"/>
              <w:left w:val="single" w:sz="8" w:space="0" w:color="auto"/>
              <w:bottom w:val="single" w:sz="8" w:space="0" w:color="auto"/>
              <w:right w:val="single" w:sz="8" w:space="0" w:color="auto"/>
            </w:tcBorders>
          </w:tcPr>
          <w:p w14:paraId="78F56596" w14:textId="77777777" w:rsidR="004E3C9E" w:rsidRPr="008845AB" w:rsidRDefault="004E3C9E" w:rsidP="00B62BFB">
            <w:r>
              <w:t>Beginning/End Date of Grant</w:t>
            </w:r>
          </w:p>
        </w:tc>
        <w:tc>
          <w:tcPr>
            <w:tcW w:w="3282" w:type="dxa"/>
            <w:tcBorders>
              <w:top w:val="single" w:sz="8" w:space="0" w:color="auto"/>
              <w:left w:val="single" w:sz="8" w:space="0" w:color="auto"/>
              <w:bottom w:val="single" w:sz="8" w:space="0" w:color="auto"/>
              <w:right w:val="single" w:sz="8" w:space="0" w:color="auto"/>
            </w:tcBorders>
          </w:tcPr>
          <w:p w14:paraId="794733C9" w14:textId="77777777" w:rsidR="00B62BFB" w:rsidRPr="008845AB" w:rsidRDefault="002F6743" w:rsidP="007A7089">
            <w:r>
              <w:t>June 2010-</w:t>
            </w:r>
            <w:r w:rsidR="00747398">
              <w:t>September 2011</w:t>
            </w:r>
          </w:p>
        </w:tc>
      </w:tr>
      <w:tr w:rsidR="004E3C9E" w:rsidRPr="008845AB" w14:paraId="4EA4F12C" w14:textId="77777777">
        <w:tc>
          <w:tcPr>
            <w:tcW w:w="2503" w:type="dxa"/>
            <w:tcBorders>
              <w:top w:val="single" w:sz="8" w:space="0" w:color="auto"/>
              <w:left w:val="single" w:sz="8" w:space="0" w:color="auto"/>
              <w:bottom w:val="single" w:sz="8" w:space="0" w:color="auto"/>
              <w:right w:val="single" w:sz="8" w:space="0" w:color="auto"/>
            </w:tcBorders>
          </w:tcPr>
          <w:p w14:paraId="36ED6A32" w14:textId="77777777" w:rsidR="004E3C9E" w:rsidRPr="008845AB" w:rsidRDefault="004E3C9E" w:rsidP="00B62BFB">
            <w:pPr>
              <w:rPr>
                <w:rFonts w:cs="Times New Roman"/>
                <w:b/>
                <w:bCs/>
              </w:rPr>
            </w:pPr>
            <w:r w:rsidRPr="008845AB">
              <w:t>Locale</w:t>
            </w:r>
          </w:p>
        </w:tc>
        <w:tc>
          <w:tcPr>
            <w:tcW w:w="3282" w:type="dxa"/>
            <w:tcBorders>
              <w:top w:val="single" w:sz="8" w:space="0" w:color="auto"/>
              <w:left w:val="single" w:sz="8" w:space="0" w:color="auto"/>
              <w:bottom w:val="single" w:sz="8" w:space="0" w:color="auto"/>
              <w:right w:val="single" w:sz="8" w:space="0" w:color="auto"/>
            </w:tcBorders>
          </w:tcPr>
          <w:p w14:paraId="4D0FD847" w14:textId="77777777" w:rsidR="004E3C9E" w:rsidRDefault="00747398" w:rsidP="00B62BFB">
            <w:r>
              <w:t>Urban</w:t>
            </w:r>
          </w:p>
          <w:p w14:paraId="73E90D02" w14:textId="77777777" w:rsidR="00B62BFB" w:rsidRPr="008845AB" w:rsidRDefault="00B62BFB" w:rsidP="00B62BFB"/>
        </w:tc>
      </w:tr>
      <w:tr w:rsidR="004E3C9E" w:rsidRPr="008845AB" w14:paraId="19C07F33" w14:textId="77777777">
        <w:tc>
          <w:tcPr>
            <w:tcW w:w="2503" w:type="dxa"/>
            <w:tcBorders>
              <w:top w:val="single" w:sz="8" w:space="0" w:color="auto"/>
              <w:left w:val="single" w:sz="8" w:space="0" w:color="auto"/>
              <w:bottom w:val="single" w:sz="8" w:space="0" w:color="auto"/>
              <w:right w:val="single" w:sz="8" w:space="0" w:color="auto"/>
            </w:tcBorders>
          </w:tcPr>
          <w:p w14:paraId="28C5111C" w14:textId="77777777" w:rsidR="004E3C9E" w:rsidRPr="008845AB" w:rsidRDefault="004E3C9E" w:rsidP="00B62BFB">
            <w:pPr>
              <w:rPr>
                <w:rFonts w:cs="Times New Roman"/>
                <w:b/>
                <w:bCs/>
              </w:rPr>
            </w:pPr>
            <w:r w:rsidRPr="008845AB">
              <w:t>Funding</w:t>
            </w:r>
          </w:p>
        </w:tc>
        <w:tc>
          <w:tcPr>
            <w:tcW w:w="3282" w:type="dxa"/>
            <w:tcBorders>
              <w:top w:val="single" w:sz="8" w:space="0" w:color="auto"/>
              <w:left w:val="single" w:sz="8" w:space="0" w:color="auto"/>
              <w:bottom w:val="single" w:sz="8" w:space="0" w:color="auto"/>
              <w:right w:val="single" w:sz="8" w:space="0" w:color="auto"/>
            </w:tcBorders>
          </w:tcPr>
          <w:p w14:paraId="2B2E16C5" w14:textId="77777777" w:rsidR="00B62BFB" w:rsidRDefault="00747398" w:rsidP="00B62BFB">
            <w:pPr>
              <w:rPr>
                <w:rFonts w:eastAsia="Times New Roman"/>
              </w:rPr>
            </w:pPr>
            <w:r>
              <w:rPr>
                <w:rFonts w:eastAsia="Times New Roman"/>
              </w:rPr>
              <w:t>$</w:t>
            </w:r>
            <w:r w:rsidR="006738F4">
              <w:rPr>
                <w:rFonts w:eastAsia="Times New Roman"/>
              </w:rPr>
              <w:t>402,987</w:t>
            </w:r>
          </w:p>
          <w:p w14:paraId="222C54DE" w14:textId="77777777" w:rsidR="00296798" w:rsidRPr="008845AB" w:rsidRDefault="00296798" w:rsidP="00B62BFB"/>
        </w:tc>
      </w:tr>
      <w:tr w:rsidR="004E3C9E" w:rsidRPr="008845AB" w14:paraId="3C2D02F4" w14:textId="77777777">
        <w:tc>
          <w:tcPr>
            <w:tcW w:w="2503" w:type="dxa"/>
            <w:tcBorders>
              <w:top w:val="single" w:sz="8" w:space="0" w:color="auto"/>
              <w:left w:val="single" w:sz="8" w:space="0" w:color="auto"/>
              <w:bottom w:val="single" w:sz="8" w:space="0" w:color="auto"/>
              <w:right w:val="single" w:sz="8" w:space="0" w:color="auto"/>
            </w:tcBorders>
          </w:tcPr>
          <w:p w14:paraId="08DC8400" w14:textId="77777777" w:rsidR="004E3C9E" w:rsidRPr="008845AB" w:rsidRDefault="004E3C9E" w:rsidP="00B62BFB">
            <w:pPr>
              <w:rPr>
                <w:rFonts w:cs="Times New Roman"/>
                <w:b/>
                <w:bCs/>
              </w:rPr>
            </w:pPr>
            <w:r w:rsidRPr="008845AB">
              <w:t>Grade Level (s)</w:t>
            </w:r>
          </w:p>
        </w:tc>
        <w:tc>
          <w:tcPr>
            <w:tcW w:w="3282" w:type="dxa"/>
            <w:tcBorders>
              <w:top w:val="single" w:sz="8" w:space="0" w:color="auto"/>
              <w:left w:val="single" w:sz="8" w:space="0" w:color="auto"/>
              <w:bottom w:val="single" w:sz="8" w:space="0" w:color="auto"/>
              <w:right w:val="single" w:sz="8" w:space="0" w:color="auto"/>
            </w:tcBorders>
          </w:tcPr>
          <w:p w14:paraId="0EC09785" w14:textId="77777777" w:rsidR="004E3C9E" w:rsidRDefault="006738F4" w:rsidP="00B62BFB">
            <w:r>
              <w:t>9-12</w:t>
            </w:r>
          </w:p>
          <w:p w14:paraId="0D81808B" w14:textId="77777777" w:rsidR="00B62BFB" w:rsidRPr="008845AB" w:rsidRDefault="00B62BFB" w:rsidP="00B62BFB"/>
        </w:tc>
      </w:tr>
      <w:tr w:rsidR="004E3C9E" w:rsidRPr="008845AB" w14:paraId="128AEDE2" w14:textId="77777777">
        <w:tc>
          <w:tcPr>
            <w:tcW w:w="2503" w:type="dxa"/>
            <w:tcBorders>
              <w:top w:val="single" w:sz="8" w:space="0" w:color="auto"/>
              <w:left w:val="single" w:sz="8" w:space="0" w:color="auto"/>
              <w:bottom w:val="single" w:sz="8" w:space="0" w:color="auto"/>
              <w:right w:val="single" w:sz="8" w:space="0" w:color="auto"/>
            </w:tcBorders>
          </w:tcPr>
          <w:p w14:paraId="25D715CC" w14:textId="77777777" w:rsidR="004E3C9E" w:rsidRPr="008845AB" w:rsidRDefault="004E3C9E" w:rsidP="00B62BFB">
            <w:pPr>
              <w:rPr>
                <w:rFonts w:cs="Times New Roman"/>
                <w:b/>
                <w:bCs/>
              </w:rPr>
            </w:pPr>
            <w:r>
              <w:t xml:space="preserve">Number of </w:t>
            </w:r>
            <w:r w:rsidRPr="008845AB">
              <w:t>Teachers</w:t>
            </w:r>
            <w:r>
              <w:t xml:space="preserve"> Impacted</w:t>
            </w:r>
            <w:r w:rsidRPr="008845AB">
              <w:t xml:space="preserve"> </w:t>
            </w:r>
          </w:p>
        </w:tc>
        <w:tc>
          <w:tcPr>
            <w:tcW w:w="3282" w:type="dxa"/>
            <w:tcBorders>
              <w:top w:val="single" w:sz="8" w:space="0" w:color="auto"/>
              <w:left w:val="single" w:sz="8" w:space="0" w:color="auto"/>
              <w:bottom w:val="single" w:sz="8" w:space="0" w:color="auto"/>
              <w:right w:val="single" w:sz="8" w:space="0" w:color="auto"/>
            </w:tcBorders>
          </w:tcPr>
          <w:p w14:paraId="476BEDB4" w14:textId="77777777" w:rsidR="004E3C9E" w:rsidRPr="008845AB" w:rsidRDefault="006738F4" w:rsidP="00B62BFB">
            <w:r>
              <w:t>100</w:t>
            </w:r>
          </w:p>
        </w:tc>
      </w:tr>
      <w:tr w:rsidR="004E3C9E" w:rsidRPr="008845AB" w14:paraId="7CA1D549" w14:textId="77777777">
        <w:tc>
          <w:tcPr>
            <w:tcW w:w="2503" w:type="dxa"/>
            <w:tcBorders>
              <w:top w:val="single" w:sz="8" w:space="0" w:color="auto"/>
              <w:left w:val="single" w:sz="8" w:space="0" w:color="auto"/>
              <w:bottom w:val="single" w:sz="8" w:space="0" w:color="auto"/>
              <w:right w:val="single" w:sz="8" w:space="0" w:color="auto"/>
            </w:tcBorders>
          </w:tcPr>
          <w:p w14:paraId="76D4A242" w14:textId="77777777" w:rsidR="004E3C9E" w:rsidRPr="008845AB" w:rsidRDefault="004E3C9E" w:rsidP="00B62BFB">
            <w:pPr>
              <w:rPr>
                <w:rFonts w:cs="Times New Roman"/>
                <w:b/>
                <w:bCs/>
              </w:rPr>
            </w:pPr>
            <w:r>
              <w:t xml:space="preserve">Number of </w:t>
            </w:r>
            <w:r w:rsidRPr="008845AB">
              <w:t>Administrators</w:t>
            </w:r>
            <w:r>
              <w:t xml:space="preserve"> Impacted</w:t>
            </w:r>
          </w:p>
        </w:tc>
        <w:tc>
          <w:tcPr>
            <w:tcW w:w="3282" w:type="dxa"/>
            <w:tcBorders>
              <w:top w:val="single" w:sz="8" w:space="0" w:color="auto"/>
              <w:left w:val="single" w:sz="8" w:space="0" w:color="auto"/>
              <w:bottom w:val="single" w:sz="8" w:space="0" w:color="auto"/>
              <w:right w:val="single" w:sz="8" w:space="0" w:color="auto"/>
            </w:tcBorders>
          </w:tcPr>
          <w:p w14:paraId="5661AFCB" w14:textId="77777777" w:rsidR="004E3C9E" w:rsidRPr="008845AB" w:rsidRDefault="006738F4" w:rsidP="00B62BFB">
            <w:pPr>
              <w:rPr>
                <w:rFonts w:cs="Times New Roman"/>
              </w:rPr>
            </w:pPr>
            <w:r>
              <w:rPr>
                <w:rFonts w:cs="Times New Roman"/>
              </w:rPr>
              <w:t>6</w:t>
            </w:r>
          </w:p>
        </w:tc>
      </w:tr>
      <w:tr w:rsidR="004E3C9E" w:rsidRPr="008845AB" w14:paraId="25424AB5" w14:textId="77777777">
        <w:tc>
          <w:tcPr>
            <w:tcW w:w="2503" w:type="dxa"/>
            <w:tcBorders>
              <w:top w:val="single" w:sz="8" w:space="0" w:color="auto"/>
              <w:left w:val="single" w:sz="8" w:space="0" w:color="auto"/>
              <w:bottom w:val="single" w:sz="8" w:space="0" w:color="auto"/>
              <w:right w:val="single" w:sz="8" w:space="0" w:color="auto"/>
            </w:tcBorders>
          </w:tcPr>
          <w:p w14:paraId="678049DA" w14:textId="77777777" w:rsidR="004E3C9E" w:rsidRPr="008845AB" w:rsidRDefault="004E3C9E" w:rsidP="00B62BFB">
            <w:pPr>
              <w:rPr>
                <w:rFonts w:cs="Times New Roman"/>
                <w:b/>
                <w:bCs/>
              </w:rPr>
            </w:pPr>
            <w:r>
              <w:t xml:space="preserve">Number of </w:t>
            </w:r>
            <w:r w:rsidRPr="008845AB">
              <w:t>Students</w:t>
            </w:r>
            <w:r>
              <w:t xml:space="preserve"> Impacted</w:t>
            </w:r>
          </w:p>
        </w:tc>
        <w:tc>
          <w:tcPr>
            <w:tcW w:w="3282" w:type="dxa"/>
            <w:tcBorders>
              <w:top w:val="single" w:sz="8" w:space="0" w:color="auto"/>
              <w:left w:val="single" w:sz="8" w:space="0" w:color="auto"/>
              <w:bottom w:val="single" w:sz="8" w:space="0" w:color="auto"/>
              <w:right w:val="single" w:sz="8" w:space="0" w:color="auto"/>
            </w:tcBorders>
          </w:tcPr>
          <w:p w14:paraId="3F9E259C" w14:textId="77777777" w:rsidR="004E3C9E" w:rsidRDefault="006738F4" w:rsidP="00B62BFB">
            <w:pPr>
              <w:rPr>
                <w:rFonts w:cs="Times New Roman"/>
              </w:rPr>
            </w:pPr>
            <w:r>
              <w:rPr>
                <w:rFonts w:cs="Times New Roman"/>
              </w:rPr>
              <w:t>1,000</w:t>
            </w:r>
          </w:p>
          <w:p w14:paraId="31159D5A" w14:textId="77777777" w:rsidR="00B62BFB" w:rsidRPr="008845AB" w:rsidRDefault="00B62BFB" w:rsidP="00B62BFB">
            <w:pPr>
              <w:rPr>
                <w:rFonts w:cs="Times New Roman"/>
              </w:rPr>
            </w:pPr>
          </w:p>
        </w:tc>
      </w:tr>
    </w:tbl>
    <w:p w14:paraId="7B38C064" w14:textId="77777777" w:rsidR="008845CA" w:rsidRPr="00631BF5" w:rsidRDefault="0078312E" w:rsidP="008845CA">
      <w:pPr>
        <w:pStyle w:val="ListParagraph"/>
        <w:ind w:left="0"/>
        <w:rPr>
          <w:rFonts w:ascii="Calibri" w:hAnsi="Calibri" w:cs="Calibri"/>
        </w:rPr>
      </w:pPr>
      <w:r>
        <w:t xml:space="preserve">The grant </w:t>
      </w:r>
      <w:r w:rsidR="00747398" w:rsidRPr="00747398">
        <w:t>targeted seco</w:t>
      </w:r>
      <w:r w:rsidR="00925BFB">
        <w:t xml:space="preserve">ndary students to address </w:t>
      </w:r>
      <w:r w:rsidR="00747398" w:rsidRPr="00747398">
        <w:t xml:space="preserve">achievement gaps and to provide equity to resources. The </w:t>
      </w:r>
      <w:r w:rsidR="006738F4">
        <w:t xml:space="preserve">program sought to reach </w:t>
      </w:r>
      <w:r w:rsidR="00747398" w:rsidRPr="00747398">
        <w:t>a large, high-need student population with limited access to technology</w:t>
      </w:r>
      <w:r w:rsidR="00B4415F">
        <w:t xml:space="preserve">. </w:t>
      </w:r>
      <w:r w:rsidR="0090777A">
        <w:t xml:space="preserve">At the core of the program was a </w:t>
      </w:r>
      <w:r w:rsidR="008845CA">
        <w:t>rigorous professional development</w:t>
      </w:r>
      <w:r w:rsidR="002F6743">
        <w:t xml:space="preserve"> program</w:t>
      </w:r>
      <w:r w:rsidR="008845CA">
        <w:t xml:space="preserve"> for teachers</w:t>
      </w:r>
      <w:r w:rsidR="008845CA">
        <w:rPr>
          <w:rFonts w:ascii="Calibri" w:hAnsi="Calibri" w:cs="Calibri"/>
        </w:rPr>
        <w:t xml:space="preserve">, </w:t>
      </w:r>
      <w:r w:rsidR="008845CA" w:rsidRPr="005F3F1A">
        <w:rPr>
          <w:rFonts w:asciiTheme="majorHAnsi" w:hAnsiTheme="majorHAnsi" w:cs="Calibri"/>
        </w:rPr>
        <w:t xml:space="preserve">including </w:t>
      </w:r>
      <w:r w:rsidR="005F3F1A">
        <w:rPr>
          <w:rFonts w:asciiTheme="majorHAnsi" w:hAnsiTheme="majorHAnsi" w:cs="Calibri"/>
        </w:rPr>
        <w:t xml:space="preserve">a </w:t>
      </w:r>
      <w:r w:rsidR="008845CA" w:rsidRPr="005F3F1A">
        <w:rPr>
          <w:rFonts w:asciiTheme="majorHAnsi" w:hAnsiTheme="majorHAnsi" w:cs="Calibri"/>
        </w:rPr>
        <w:t>course sequence built around best practices in online teaching known as OLLIE (</w:t>
      </w:r>
      <w:r w:rsidR="005F3F1A" w:rsidRPr="005F3F1A">
        <w:rPr>
          <w:rFonts w:asciiTheme="majorHAnsi" w:hAnsiTheme="majorHAnsi" w:cs="Calibri"/>
          <w:bCs/>
        </w:rPr>
        <w:t>O</w:t>
      </w:r>
      <w:r w:rsidR="002F6743">
        <w:rPr>
          <w:rFonts w:asciiTheme="majorHAnsi" w:hAnsiTheme="majorHAnsi" w:cs="Calibri"/>
        </w:rPr>
        <w:t>nl</w:t>
      </w:r>
      <w:r w:rsidR="008845CA" w:rsidRPr="005F3F1A">
        <w:rPr>
          <w:rFonts w:asciiTheme="majorHAnsi" w:hAnsiTheme="majorHAnsi" w:cs="Calibri"/>
        </w:rPr>
        <w:t xml:space="preserve">ine </w:t>
      </w:r>
      <w:r w:rsidR="008845CA" w:rsidRPr="005F3F1A">
        <w:rPr>
          <w:rFonts w:asciiTheme="majorHAnsi" w:hAnsiTheme="majorHAnsi" w:cs="Calibri"/>
          <w:bCs/>
        </w:rPr>
        <w:t>L</w:t>
      </w:r>
      <w:r w:rsidR="008845CA" w:rsidRPr="005F3F1A">
        <w:rPr>
          <w:rFonts w:asciiTheme="majorHAnsi" w:hAnsiTheme="majorHAnsi" w:cs="Calibri"/>
        </w:rPr>
        <w:t xml:space="preserve">earning for </w:t>
      </w:r>
      <w:r w:rsidR="008845CA" w:rsidRPr="005F3F1A">
        <w:rPr>
          <w:rFonts w:asciiTheme="majorHAnsi" w:hAnsiTheme="majorHAnsi" w:cs="Calibri"/>
          <w:bCs/>
        </w:rPr>
        <w:t>I</w:t>
      </w:r>
      <w:r w:rsidR="008845CA" w:rsidRPr="005F3F1A">
        <w:rPr>
          <w:rFonts w:asciiTheme="majorHAnsi" w:hAnsiTheme="majorHAnsi" w:cs="Calibri"/>
        </w:rPr>
        <w:t xml:space="preserve">owa </w:t>
      </w:r>
      <w:r w:rsidR="008845CA" w:rsidRPr="005F3F1A">
        <w:rPr>
          <w:rFonts w:asciiTheme="majorHAnsi" w:hAnsiTheme="majorHAnsi" w:cs="Calibri"/>
          <w:bCs/>
        </w:rPr>
        <w:t>E</w:t>
      </w:r>
      <w:r w:rsidR="008845CA" w:rsidRPr="005F3F1A">
        <w:rPr>
          <w:rFonts w:asciiTheme="majorHAnsi" w:hAnsiTheme="majorHAnsi" w:cs="Calibri"/>
        </w:rPr>
        <w:t>ducators)</w:t>
      </w:r>
      <w:r w:rsidR="00B4415F">
        <w:rPr>
          <w:rFonts w:asciiTheme="majorHAnsi" w:hAnsiTheme="majorHAnsi" w:cs="Calibri"/>
        </w:rPr>
        <w:t xml:space="preserve">. </w:t>
      </w:r>
      <w:r w:rsidR="008845CA" w:rsidRPr="005F3F1A">
        <w:rPr>
          <w:rFonts w:asciiTheme="majorHAnsi" w:hAnsiTheme="majorHAnsi" w:cs="Calibri"/>
        </w:rPr>
        <w:t>In addition</w:t>
      </w:r>
      <w:r w:rsidR="0090777A">
        <w:rPr>
          <w:rFonts w:asciiTheme="majorHAnsi" w:hAnsiTheme="majorHAnsi" w:cs="Calibri"/>
        </w:rPr>
        <w:t xml:space="preserve"> to OLLIE courses, Iowa teachers have been using</w:t>
      </w:r>
      <w:r w:rsidR="008845CA" w:rsidRPr="005F3F1A">
        <w:rPr>
          <w:rFonts w:asciiTheme="majorHAnsi" w:hAnsiTheme="majorHAnsi" w:cs="Calibri"/>
        </w:rPr>
        <w:t xml:space="preserve"> Communities of Practice and Innovation with content-specific focus groups to sustain the work and</w:t>
      </w:r>
      <w:r w:rsidR="0090777A">
        <w:rPr>
          <w:rFonts w:asciiTheme="majorHAnsi" w:hAnsiTheme="majorHAnsi" w:cs="Calibri"/>
        </w:rPr>
        <w:t xml:space="preserve"> apply it into content areas</w:t>
      </w:r>
      <w:r w:rsidR="00B4415F">
        <w:rPr>
          <w:rFonts w:asciiTheme="majorHAnsi" w:hAnsiTheme="majorHAnsi" w:cs="Calibri"/>
        </w:rPr>
        <w:t xml:space="preserve">. </w:t>
      </w:r>
      <w:r w:rsidR="0090777A">
        <w:rPr>
          <w:rFonts w:asciiTheme="majorHAnsi" w:hAnsiTheme="majorHAnsi" w:cs="Calibri"/>
        </w:rPr>
        <w:t>In this program, t</w:t>
      </w:r>
      <w:r w:rsidR="008845CA" w:rsidRPr="005F3F1A">
        <w:rPr>
          <w:rFonts w:asciiTheme="majorHAnsi" w:hAnsiTheme="majorHAnsi" w:cs="Calibri"/>
        </w:rPr>
        <w:t>eachers m</w:t>
      </w:r>
      <w:r w:rsidR="0090777A">
        <w:rPr>
          <w:rFonts w:asciiTheme="majorHAnsi" w:hAnsiTheme="majorHAnsi" w:cs="Calibri"/>
        </w:rPr>
        <w:t>et to analyze, evaluate, develop</w:t>
      </w:r>
      <w:r w:rsidR="002F6743">
        <w:rPr>
          <w:rFonts w:asciiTheme="majorHAnsi" w:hAnsiTheme="majorHAnsi" w:cs="Calibri"/>
        </w:rPr>
        <w:t>,</w:t>
      </w:r>
      <w:r w:rsidR="008845CA" w:rsidRPr="005F3F1A">
        <w:rPr>
          <w:rFonts w:asciiTheme="majorHAnsi" w:hAnsiTheme="majorHAnsi" w:cs="Calibri"/>
        </w:rPr>
        <w:t xml:space="preserve"> and implement online co</w:t>
      </w:r>
      <w:r w:rsidR="0090777A">
        <w:rPr>
          <w:rFonts w:asciiTheme="majorHAnsi" w:hAnsiTheme="majorHAnsi" w:cs="Calibri"/>
        </w:rPr>
        <w:t>urses in four content areas (mathematics, scien</w:t>
      </w:r>
      <w:r w:rsidR="002F6743">
        <w:rPr>
          <w:rFonts w:asciiTheme="majorHAnsi" w:hAnsiTheme="majorHAnsi" w:cs="Calibri"/>
        </w:rPr>
        <w:t>ce, social studies, and English/</w:t>
      </w:r>
      <w:r w:rsidR="0090777A">
        <w:rPr>
          <w:rFonts w:asciiTheme="majorHAnsi" w:hAnsiTheme="majorHAnsi" w:cs="Calibri"/>
        </w:rPr>
        <w:t>language a</w:t>
      </w:r>
      <w:r w:rsidR="008845CA" w:rsidRPr="005F3F1A">
        <w:rPr>
          <w:rFonts w:asciiTheme="majorHAnsi" w:hAnsiTheme="majorHAnsi" w:cs="Calibri"/>
        </w:rPr>
        <w:t xml:space="preserve">rts) from across Iowa with 93 districts out of 359 represented. In a statewide effort, Iowa provided hundreds of hours of professional development for teachers on how </w:t>
      </w:r>
      <w:r w:rsidR="0090777A">
        <w:rPr>
          <w:rFonts w:asciiTheme="majorHAnsi" w:hAnsiTheme="majorHAnsi" w:cs="Calibri"/>
        </w:rPr>
        <w:t>to use online tools, develop</w:t>
      </w:r>
      <w:r w:rsidR="008845CA" w:rsidRPr="005F3F1A">
        <w:rPr>
          <w:rFonts w:asciiTheme="majorHAnsi" w:hAnsiTheme="majorHAnsi" w:cs="Calibri"/>
        </w:rPr>
        <w:t xml:space="preserve"> onl</w:t>
      </w:r>
      <w:r w:rsidR="0090777A">
        <w:rPr>
          <w:rFonts w:asciiTheme="majorHAnsi" w:hAnsiTheme="majorHAnsi" w:cs="Calibri"/>
        </w:rPr>
        <w:t xml:space="preserve">ine content, and integrate </w:t>
      </w:r>
      <w:r w:rsidR="008845CA" w:rsidRPr="005F3F1A">
        <w:rPr>
          <w:rFonts w:asciiTheme="majorHAnsi" w:hAnsiTheme="majorHAnsi" w:cs="Calibri"/>
        </w:rPr>
        <w:t xml:space="preserve">media into existing content areas. Des Moines teachers benefitted </w:t>
      </w:r>
      <w:r w:rsidR="0090777A">
        <w:rPr>
          <w:rFonts w:asciiTheme="majorHAnsi" w:hAnsiTheme="majorHAnsi" w:cs="Calibri"/>
        </w:rPr>
        <w:t xml:space="preserve">and expanded on these </w:t>
      </w:r>
      <w:r w:rsidR="008845CA" w:rsidRPr="005F3F1A">
        <w:rPr>
          <w:rFonts w:asciiTheme="majorHAnsi" w:hAnsiTheme="majorHAnsi" w:cs="Calibri"/>
        </w:rPr>
        <w:t>efforts</w:t>
      </w:r>
      <w:r w:rsidR="0090777A">
        <w:rPr>
          <w:rFonts w:asciiTheme="majorHAnsi" w:hAnsiTheme="majorHAnsi" w:cs="Calibri"/>
        </w:rPr>
        <w:t xml:space="preserve"> in this grant program</w:t>
      </w:r>
      <w:r w:rsidR="008845CA" w:rsidRPr="005F3F1A">
        <w:rPr>
          <w:rFonts w:asciiTheme="majorHAnsi" w:hAnsiTheme="majorHAnsi" w:cs="Calibri"/>
        </w:rPr>
        <w:t xml:space="preserve">. </w:t>
      </w:r>
    </w:p>
    <w:p w14:paraId="4B39B6D6" w14:textId="77777777" w:rsidR="00747398" w:rsidRDefault="00747398" w:rsidP="00683D49">
      <w:r w:rsidRPr="00747398">
        <w:t xml:space="preserve"> </w:t>
      </w:r>
    </w:p>
    <w:p w14:paraId="002808FC" w14:textId="77777777" w:rsidR="00C24527" w:rsidRPr="00045A72" w:rsidRDefault="00C24527" w:rsidP="0066702B">
      <w:pPr>
        <w:pStyle w:val="Heading1"/>
      </w:pPr>
      <w:r w:rsidRPr="00045A72">
        <w:t>Project Implementation</w:t>
      </w:r>
    </w:p>
    <w:p w14:paraId="1AED6BD7" w14:textId="77777777" w:rsidR="00B1369D" w:rsidRPr="00925BFB" w:rsidRDefault="00B41071" w:rsidP="00BA478D">
      <w:pPr>
        <w:widowControl w:val="0"/>
        <w:autoSpaceDE w:val="0"/>
        <w:autoSpaceDN w:val="0"/>
        <w:adjustRightInd w:val="0"/>
        <w:rPr>
          <w:rFonts w:asciiTheme="majorHAnsi" w:eastAsia="Times New Roman" w:hAnsiTheme="majorHAnsi"/>
        </w:rPr>
      </w:pPr>
      <w:r>
        <w:rPr>
          <w:b/>
          <w:noProof/>
          <w:color w:val="C0504D" w:themeColor="accent2"/>
          <w:lang w:eastAsia="en-US"/>
        </w:rPr>
        <mc:AlternateContent>
          <mc:Choice Requires="wps">
            <w:drawing>
              <wp:anchor distT="0" distB="0" distL="114300" distR="114300" simplePos="0" relativeHeight="251656704" behindDoc="0" locked="0" layoutInCell="1" allowOverlap="1" wp14:anchorId="2762DAD3" wp14:editId="16718987">
                <wp:simplePos x="0" y="0"/>
                <wp:positionH relativeFrom="column">
                  <wp:posOffset>3276600</wp:posOffset>
                </wp:positionH>
                <wp:positionV relativeFrom="paragraph">
                  <wp:posOffset>92710</wp:posOffset>
                </wp:positionV>
                <wp:extent cx="2505075" cy="1306830"/>
                <wp:effectExtent l="76200" t="50800" r="85725" b="90170"/>
                <wp:wrapTight wrapText="bothSides">
                  <wp:wrapPolygon edited="0">
                    <wp:start x="876" y="-840"/>
                    <wp:lineTo x="-657" y="-420"/>
                    <wp:lineTo x="-657" y="19732"/>
                    <wp:lineTo x="876" y="22671"/>
                    <wp:lineTo x="20587" y="22671"/>
                    <wp:lineTo x="22120" y="19732"/>
                    <wp:lineTo x="22120" y="5038"/>
                    <wp:lineTo x="21244" y="1259"/>
                    <wp:lineTo x="20587" y="-840"/>
                    <wp:lineTo x="876" y="-840"/>
                  </wp:wrapPolygon>
                </wp:wrapTight>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1306830"/>
                        </a:xfrm>
                        <a:prstGeom prst="roundRect">
                          <a:avLst>
                            <a:gd name="adj" fmla="val 16667"/>
                          </a:avLst>
                        </a:prstGeom>
                        <a:gradFill rotWithShape="0">
                          <a:gsLst>
                            <a:gs pos="0">
                              <a:srgbClr val="3F80CD"/>
                            </a:gs>
                            <a:gs pos="100000">
                              <a:srgbClr val="1F497D"/>
                            </a:gs>
                          </a:gsLst>
                          <a:lin ang="5400000" scaled="1"/>
                        </a:gradFill>
                        <a:ln>
                          <a:noFill/>
                        </a:ln>
                        <a:effectLst>
                          <a:outerShdw blurRad="63500" dist="26940" dir="5400000" algn="ctr" rotWithShape="0">
                            <a:srgbClr val="000000">
                              <a:alpha val="35001"/>
                            </a:srgbClr>
                          </a:outerShdw>
                        </a:effectLst>
                        <a:extLst>
                          <a:ext uri="{91240B29-F687-4f45-9708-019B960494DF}">
                            <a14:hiddenLine xmlns:a14="http://schemas.microsoft.com/office/drawing/2010/main" w="19050">
                              <a:solidFill>
                                <a:srgbClr val="4A7EBB"/>
                              </a:solidFill>
                              <a:round/>
                              <a:headEnd/>
                              <a:tailEnd/>
                            </a14:hiddenLine>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6" style="position:absolute;margin-left:258pt;margin-top:7.3pt;width:197.25pt;height:10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" fillcolor="#3f80cd" stroked="f" strokecolor="#4a7ebb" strokeweight="1.5pt">
                <v:fill color2="#1f497d" focus="100%" type="gradient"/>
                <v:shadow on="t" opacity="22938f" offset="0"/>
                <v:textbox inset=",7.2pt,,7.2pt"/>
                <w10:wrap type="tight"/>
              </v:roundrect>
            </w:pict>
          </mc:Fallback>
        </mc:AlternateContent>
      </w:r>
      <w:r>
        <w:rPr>
          <w:b/>
          <w:noProof/>
          <w:color w:val="C0504D" w:themeColor="accent2"/>
          <w:lang w:eastAsia="en-US"/>
        </w:rPr>
        <mc:AlternateContent>
          <mc:Choice Requires="wps">
            <w:drawing>
              <wp:anchor distT="0" distB="0" distL="114300" distR="114300" simplePos="0" relativeHeight="251657728" behindDoc="0" locked="0" layoutInCell="1" allowOverlap="1" wp14:anchorId="1CB5AE5A" wp14:editId="00EE6FEA">
                <wp:simplePos x="0" y="0"/>
                <wp:positionH relativeFrom="column">
                  <wp:posOffset>3352800</wp:posOffset>
                </wp:positionH>
                <wp:positionV relativeFrom="paragraph">
                  <wp:posOffset>142240</wp:posOffset>
                </wp:positionV>
                <wp:extent cx="2438400" cy="1143000"/>
                <wp:effectExtent l="0" t="0" r="0" b="0"/>
                <wp:wrapTight wrapText="bothSides">
                  <wp:wrapPolygon edited="0">
                    <wp:start x="225" y="480"/>
                    <wp:lineTo x="225" y="20640"/>
                    <wp:lineTo x="21150" y="20640"/>
                    <wp:lineTo x="21150" y="480"/>
                    <wp:lineTo x="225" y="480"/>
                  </wp:wrapPolygon>
                </wp:wrapTight>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6C1C6" w14:textId="77777777" w:rsidR="00586E36" w:rsidRDefault="00586E36" w:rsidP="0022234A">
                            <w:pPr>
                              <w:rPr>
                                <w:color w:val="FFFFFF" w:themeColor="background1"/>
                                <w:sz w:val="22"/>
                                <w:szCs w:val="22"/>
                              </w:rPr>
                            </w:pPr>
                            <w:r w:rsidRPr="0090777A">
                              <w:rPr>
                                <w:color w:val="FFFFFF" w:themeColor="background1"/>
                                <w:sz w:val="22"/>
                                <w:szCs w:val="22"/>
                              </w:rPr>
                              <w:t>Using Moodle and the various lin</w:t>
                            </w:r>
                            <w:r>
                              <w:rPr>
                                <w:color w:val="FFFFFF" w:themeColor="background1"/>
                                <w:sz w:val="22"/>
                                <w:szCs w:val="22"/>
                              </w:rPr>
                              <w:t>ks to many tools, a teacher can</w:t>
                            </w:r>
                            <w:r w:rsidRPr="0090777A">
                              <w:rPr>
                                <w:color w:val="FFFFFF" w:themeColor="background1"/>
                                <w:sz w:val="22"/>
                                <w:szCs w:val="22"/>
                              </w:rPr>
                              <w:t xml:space="preserve"> focus on the needs of students as learners and be very creative with their assessments of learning.</w:t>
                            </w:r>
                          </w:p>
                          <w:p w14:paraId="7AB4A191" w14:textId="77777777" w:rsidR="00586E36" w:rsidRPr="0090777A" w:rsidRDefault="00586E36" w:rsidP="002F6743">
                            <w:pPr>
                              <w:jc w:val="right"/>
                              <w:rPr>
                                <w:rFonts w:cs="Times New Roman"/>
                                <w:color w:val="FFFFFF" w:themeColor="background1"/>
                                <w:sz w:val="22"/>
                                <w:szCs w:val="22"/>
                              </w:rPr>
                            </w:pPr>
                            <w:r>
                              <w:rPr>
                                <w:color w:val="FFFFFF" w:themeColor="background1"/>
                                <w:sz w:val="22"/>
                                <w:szCs w:val="22"/>
                              </w:rPr>
                              <w:t>-DMPS Teacher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264pt;margin-top:11.2pt;width:192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" filled="f" stroked="f">
                <v:textbox inset=",7.2pt,,7.2pt">
                  <w:txbxContent>
                    <w:p w14:paraId="2736C1C6" w14:textId="77777777" w:rsidR="00586E36" w:rsidRDefault="00586E36" w:rsidP="0022234A">
                      <w:pPr>
                        <w:rPr>
                          <w:color w:val="FFFFFF" w:themeColor="background1"/>
                          <w:sz w:val="22"/>
                          <w:szCs w:val="22"/>
                        </w:rPr>
                      </w:pPr>
                      <w:r w:rsidRPr="0090777A">
                        <w:rPr>
                          <w:color w:val="FFFFFF" w:themeColor="background1"/>
                          <w:sz w:val="22"/>
                          <w:szCs w:val="22"/>
                        </w:rPr>
                        <w:t>Using Moodle and the various lin</w:t>
                      </w:r>
                      <w:r>
                        <w:rPr>
                          <w:color w:val="FFFFFF" w:themeColor="background1"/>
                          <w:sz w:val="22"/>
                          <w:szCs w:val="22"/>
                        </w:rPr>
                        <w:t>ks to many tools, a teacher can</w:t>
                      </w:r>
                      <w:r w:rsidRPr="0090777A">
                        <w:rPr>
                          <w:color w:val="FFFFFF" w:themeColor="background1"/>
                          <w:sz w:val="22"/>
                          <w:szCs w:val="22"/>
                        </w:rPr>
                        <w:t xml:space="preserve"> focus on the needs of students as learners and be very creative with their assessments of learning.</w:t>
                      </w:r>
                    </w:p>
                    <w:p w14:paraId="7AB4A191" w14:textId="77777777" w:rsidR="00586E36" w:rsidRPr="0090777A" w:rsidRDefault="00586E36" w:rsidP="002F6743">
                      <w:pPr>
                        <w:jc w:val="right"/>
                        <w:rPr>
                          <w:rFonts w:cs="Times New Roman"/>
                          <w:color w:val="FFFFFF" w:themeColor="background1"/>
                          <w:sz w:val="22"/>
                          <w:szCs w:val="22"/>
                        </w:rPr>
                      </w:pPr>
                      <w:r>
                        <w:rPr>
                          <w:color w:val="FFFFFF" w:themeColor="background1"/>
                          <w:sz w:val="22"/>
                          <w:szCs w:val="22"/>
                        </w:rPr>
                        <w:t>-DMPS Teacher</w:t>
                      </w:r>
                    </w:p>
                  </w:txbxContent>
                </v:textbox>
                <w10:wrap type="tight"/>
              </v:shape>
            </w:pict>
          </mc:Fallback>
        </mc:AlternateContent>
      </w:r>
      <w:r w:rsidR="005F3F1A">
        <w:rPr>
          <w:rFonts w:eastAsia="Times New Roman"/>
        </w:rPr>
        <w:t xml:space="preserve">During the summer of 2010, </w:t>
      </w:r>
      <w:r w:rsidR="00747398" w:rsidRPr="00747398">
        <w:rPr>
          <w:rFonts w:eastAsia="Times New Roman"/>
        </w:rPr>
        <w:t>Des Moines Public Schools</w:t>
      </w:r>
      <w:r w:rsidR="00747398">
        <w:rPr>
          <w:rFonts w:eastAsia="Times New Roman"/>
        </w:rPr>
        <w:t xml:space="preserve"> purchased </w:t>
      </w:r>
      <w:r w:rsidR="006738F4">
        <w:rPr>
          <w:rFonts w:eastAsia="Times New Roman"/>
        </w:rPr>
        <w:t>300</w:t>
      </w:r>
      <w:r w:rsidR="00747398">
        <w:rPr>
          <w:rFonts w:eastAsia="Times New Roman"/>
        </w:rPr>
        <w:t xml:space="preserve"> net</w:t>
      </w:r>
      <w:r w:rsidR="00747398" w:rsidRPr="00747398">
        <w:rPr>
          <w:rFonts w:eastAsia="Times New Roman"/>
        </w:rPr>
        <w:t xml:space="preserve">books </w:t>
      </w:r>
      <w:r w:rsidR="00B4415F">
        <w:rPr>
          <w:rFonts w:eastAsia="Times New Roman"/>
        </w:rPr>
        <w:t xml:space="preserve">for students </w:t>
      </w:r>
      <w:r w:rsidR="00747398" w:rsidRPr="00747398">
        <w:rPr>
          <w:rFonts w:eastAsia="Times New Roman"/>
        </w:rPr>
        <w:t xml:space="preserve">and </w:t>
      </w:r>
      <w:r w:rsidR="0090777A" w:rsidRPr="005F3F1A">
        <w:rPr>
          <w:rFonts w:asciiTheme="majorHAnsi" w:eastAsia="Times New Roman" w:hAnsiTheme="majorHAnsi"/>
        </w:rPr>
        <w:t>provided</w:t>
      </w:r>
      <w:r w:rsidR="00925BFB">
        <w:rPr>
          <w:rFonts w:asciiTheme="majorHAnsi" w:eastAsia="Times New Roman" w:hAnsiTheme="majorHAnsi"/>
        </w:rPr>
        <w:t xml:space="preserve"> </w:t>
      </w:r>
      <w:r w:rsidR="00303663">
        <w:rPr>
          <w:rFonts w:asciiTheme="majorHAnsi" w:eastAsia="Times New Roman" w:hAnsiTheme="majorHAnsi"/>
        </w:rPr>
        <w:t>100</w:t>
      </w:r>
      <w:r w:rsidR="0090777A" w:rsidRPr="005F3F1A">
        <w:rPr>
          <w:rFonts w:asciiTheme="majorHAnsi" w:eastAsia="Times New Roman" w:hAnsiTheme="majorHAnsi"/>
        </w:rPr>
        <w:t xml:space="preserve"> teachers with </w:t>
      </w:r>
      <w:r w:rsidR="00303663">
        <w:rPr>
          <w:rFonts w:asciiTheme="majorHAnsi" w:eastAsia="Times New Roman" w:hAnsiTheme="majorHAnsi"/>
        </w:rPr>
        <w:t>2</w:t>
      </w:r>
      <w:r w:rsidR="00303663" w:rsidRPr="005F3F1A">
        <w:rPr>
          <w:rFonts w:asciiTheme="majorHAnsi" w:eastAsia="Times New Roman" w:hAnsiTheme="majorHAnsi"/>
        </w:rPr>
        <w:t xml:space="preserve"> </w:t>
      </w:r>
      <w:r w:rsidR="0090777A" w:rsidRPr="005F3F1A">
        <w:rPr>
          <w:rFonts w:asciiTheme="majorHAnsi" w:eastAsia="Times New Roman" w:hAnsiTheme="majorHAnsi"/>
        </w:rPr>
        <w:t xml:space="preserve">of the </w:t>
      </w:r>
      <w:r w:rsidR="00303663">
        <w:rPr>
          <w:rFonts w:asciiTheme="majorHAnsi" w:eastAsia="Times New Roman" w:hAnsiTheme="majorHAnsi"/>
        </w:rPr>
        <w:t>5</w:t>
      </w:r>
      <w:r w:rsidR="00303663" w:rsidRPr="005F3F1A">
        <w:rPr>
          <w:rFonts w:asciiTheme="majorHAnsi" w:eastAsia="Times New Roman" w:hAnsiTheme="majorHAnsi"/>
        </w:rPr>
        <w:t xml:space="preserve"> </w:t>
      </w:r>
      <w:r w:rsidR="0090777A" w:rsidRPr="005F3F1A">
        <w:rPr>
          <w:rFonts w:asciiTheme="majorHAnsi" w:eastAsia="Times New Roman" w:hAnsiTheme="majorHAnsi"/>
        </w:rPr>
        <w:t>OLLIE courses in professional development</w:t>
      </w:r>
      <w:r w:rsidR="00925BFB">
        <w:rPr>
          <w:rFonts w:asciiTheme="majorHAnsi" w:eastAsia="Times New Roman" w:hAnsiTheme="majorHAnsi"/>
        </w:rPr>
        <w:t>. Teachers</w:t>
      </w:r>
      <w:r w:rsidR="0090777A" w:rsidRPr="005F3F1A">
        <w:rPr>
          <w:rFonts w:asciiTheme="majorHAnsi" w:eastAsia="Times New Roman" w:hAnsiTheme="majorHAnsi"/>
        </w:rPr>
        <w:t xml:space="preserve"> returned to the classroom and immediately implemented the Moodle Learning Management S</w:t>
      </w:r>
      <w:r w:rsidR="00925BFB">
        <w:rPr>
          <w:rFonts w:asciiTheme="majorHAnsi" w:eastAsia="Times New Roman" w:hAnsiTheme="majorHAnsi"/>
        </w:rPr>
        <w:t xml:space="preserve">ystem (LMS) with </w:t>
      </w:r>
      <w:r w:rsidR="0090777A">
        <w:rPr>
          <w:rFonts w:asciiTheme="majorHAnsi" w:eastAsia="Times New Roman" w:hAnsiTheme="majorHAnsi"/>
        </w:rPr>
        <w:t>1,000</w:t>
      </w:r>
      <w:r w:rsidR="0090777A" w:rsidRPr="00747398">
        <w:rPr>
          <w:rFonts w:eastAsia="Times New Roman"/>
        </w:rPr>
        <w:t xml:space="preserve"> students</w:t>
      </w:r>
      <w:r w:rsidR="0090777A" w:rsidRPr="00D82B59">
        <w:rPr>
          <w:rFonts w:ascii="Calibri" w:hAnsi="Calibri" w:cs="Calibri"/>
          <w:lang w:eastAsia="en-US"/>
        </w:rPr>
        <w:t>.</w:t>
      </w:r>
      <w:r w:rsidR="0090777A">
        <w:rPr>
          <w:rFonts w:eastAsia="Times New Roman"/>
        </w:rPr>
        <w:t xml:space="preserve"> </w:t>
      </w:r>
      <w:r w:rsidR="0090777A" w:rsidRPr="00BA478D">
        <w:rPr>
          <w:rFonts w:asciiTheme="majorHAnsi" w:hAnsiTheme="majorHAnsi" w:cs="Calibri"/>
        </w:rPr>
        <w:t xml:space="preserve">Students </w:t>
      </w:r>
      <w:r w:rsidR="0090777A">
        <w:rPr>
          <w:rFonts w:asciiTheme="majorHAnsi" w:hAnsiTheme="majorHAnsi" w:cs="Calibri"/>
        </w:rPr>
        <w:t>had</w:t>
      </w:r>
      <w:r w:rsidR="0090777A" w:rsidRPr="00BA478D">
        <w:rPr>
          <w:rFonts w:asciiTheme="majorHAnsi" w:hAnsiTheme="majorHAnsi" w:cs="Calibri"/>
        </w:rPr>
        <w:t xml:space="preserve"> access to course m</w:t>
      </w:r>
      <w:r w:rsidR="0090777A">
        <w:rPr>
          <w:rFonts w:asciiTheme="majorHAnsi" w:hAnsiTheme="majorHAnsi" w:cs="Calibri"/>
        </w:rPr>
        <w:t>aterials, homework, assignments</w:t>
      </w:r>
      <w:r w:rsidR="002F6743">
        <w:rPr>
          <w:rFonts w:asciiTheme="majorHAnsi" w:hAnsiTheme="majorHAnsi" w:cs="Calibri"/>
        </w:rPr>
        <w:t>,</w:t>
      </w:r>
      <w:r w:rsidR="0090777A" w:rsidRPr="00BA478D">
        <w:rPr>
          <w:rFonts w:asciiTheme="majorHAnsi" w:hAnsiTheme="majorHAnsi" w:cs="Calibri"/>
        </w:rPr>
        <w:t xml:space="preserve"> and projects </w:t>
      </w:r>
      <w:r w:rsidR="00925BFB">
        <w:rPr>
          <w:rFonts w:asciiTheme="majorHAnsi" w:hAnsiTheme="majorHAnsi" w:cs="Calibri"/>
        </w:rPr>
        <w:t xml:space="preserve">both </w:t>
      </w:r>
      <w:r w:rsidR="0090777A" w:rsidRPr="00BA478D">
        <w:rPr>
          <w:rFonts w:asciiTheme="majorHAnsi" w:hAnsiTheme="majorHAnsi" w:cs="Calibri"/>
        </w:rPr>
        <w:t>in school and at home.</w:t>
      </w:r>
      <w:r w:rsidR="0090777A">
        <w:rPr>
          <w:rFonts w:ascii="Times" w:hAnsi="Times" w:cs="Times"/>
          <w:lang w:eastAsia="en-US"/>
        </w:rPr>
        <w:t xml:space="preserve"> </w:t>
      </w:r>
      <w:r w:rsidR="00B1369D" w:rsidRPr="00925BFB">
        <w:rPr>
          <w:rFonts w:asciiTheme="majorHAnsi" w:hAnsiTheme="majorHAnsi" w:cs="Times"/>
          <w:lang w:eastAsia="en-US"/>
        </w:rPr>
        <w:t xml:space="preserve">Learning to use online resources like Moodle in the classroom </w:t>
      </w:r>
      <w:r w:rsidR="002F6743">
        <w:rPr>
          <w:rFonts w:asciiTheme="majorHAnsi" w:hAnsiTheme="majorHAnsi" w:cs="Times"/>
          <w:lang w:eastAsia="en-US"/>
        </w:rPr>
        <w:t>was</w:t>
      </w:r>
      <w:r w:rsidR="00B1369D" w:rsidRPr="00925BFB">
        <w:rPr>
          <w:rFonts w:asciiTheme="majorHAnsi" w:hAnsiTheme="majorHAnsi" w:cs="Times"/>
          <w:lang w:eastAsia="en-US"/>
        </w:rPr>
        <w:t xml:space="preserve"> tr</w:t>
      </w:r>
      <w:r w:rsidR="00925BFB" w:rsidRPr="00925BFB">
        <w:rPr>
          <w:rFonts w:asciiTheme="majorHAnsi" w:hAnsiTheme="majorHAnsi" w:cs="Times"/>
          <w:lang w:eastAsia="en-US"/>
        </w:rPr>
        <w:t>ansformational for teachers</w:t>
      </w:r>
      <w:r w:rsidR="00925BFB">
        <w:rPr>
          <w:rFonts w:asciiTheme="majorHAnsi" w:hAnsiTheme="majorHAnsi" w:cs="Times"/>
          <w:lang w:eastAsia="en-US"/>
        </w:rPr>
        <w:t>.</w:t>
      </w:r>
      <w:r w:rsidR="00B1369D" w:rsidRPr="00B92738">
        <w:rPr>
          <w:rFonts w:ascii="Times" w:hAnsi="Times" w:cs="Times"/>
          <w:lang w:eastAsia="en-US"/>
        </w:rPr>
        <w:t xml:space="preserve"> </w:t>
      </w:r>
    </w:p>
    <w:p w14:paraId="214EC4BE" w14:textId="77777777" w:rsidR="00C24527" w:rsidRPr="00B92738" w:rsidRDefault="002F6743" w:rsidP="00B92738">
      <w:pPr>
        <w:pStyle w:val="Heading1"/>
      </w:pPr>
      <w:r>
        <w:lastRenderedPageBreak/>
        <w:t>Classroom Example</w:t>
      </w:r>
    </w:p>
    <w:p w14:paraId="65DE6046" w14:textId="77777777" w:rsidR="00C24527" w:rsidRDefault="00B1369D" w:rsidP="00E64E68">
      <w:pPr>
        <w:pStyle w:val="ListParagraph"/>
        <w:numPr>
          <w:ilvl w:val="0"/>
          <w:numId w:val="6"/>
        </w:numPr>
      </w:pPr>
      <w:r>
        <w:t xml:space="preserve">Des Moines teachers </w:t>
      </w:r>
      <w:r w:rsidR="002F6743">
        <w:t>use</w:t>
      </w:r>
      <w:r>
        <w:t xml:space="preserve"> a blended learning model to implement the use</w:t>
      </w:r>
      <w:r w:rsidR="002F6743">
        <w:t xml:space="preserve"> of Moodle in their classroom. </w:t>
      </w:r>
      <w:r>
        <w:t>One assignment at a time is delivered online along with inquiry and discu</w:t>
      </w:r>
      <w:r w:rsidR="002F6743">
        <w:t xml:space="preserve">ssion activities for students. Teachers </w:t>
      </w:r>
      <w:r>
        <w:t>discovered that using online tools provides support for differentiated instruction in the classroom.</w:t>
      </w:r>
    </w:p>
    <w:p w14:paraId="1F204090" w14:textId="77777777" w:rsidR="002F6743" w:rsidRDefault="002F6743" w:rsidP="002F6743">
      <w:pPr>
        <w:pStyle w:val="ListParagraph"/>
      </w:pPr>
    </w:p>
    <w:p w14:paraId="335993B4" w14:textId="77777777" w:rsidR="00C24527" w:rsidRDefault="00C24527" w:rsidP="004A7C04">
      <w:pPr>
        <w:pStyle w:val="Heading1"/>
      </w:pPr>
      <w:r>
        <w:t>Evaluating Effectiveness</w:t>
      </w:r>
    </w:p>
    <w:p w14:paraId="0E842D7F" w14:textId="5BF2FCF2" w:rsidR="006738F4" w:rsidRPr="008845CA" w:rsidRDefault="00694512" w:rsidP="006738F4">
      <w:pPr>
        <w:rPr>
          <w:rFonts w:asciiTheme="majorHAnsi" w:hAnsiTheme="majorHAnsi" w:cs="Calibri"/>
        </w:rPr>
      </w:pPr>
      <w:r>
        <w:rPr>
          <w:rFonts w:asciiTheme="majorHAnsi" w:hAnsiTheme="majorHAnsi" w:cs="Calibri"/>
        </w:rPr>
        <w:t>Enrollment</w:t>
      </w:r>
      <w:r w:rsidR="002F6743">
        <w:rPr>
          <w:rFonts w:asciiTheme="majorHAnsi" w:hAnsiTheme="majorHAnsi" w:cs="Calibri"/>
        </w:rPr>
        <w:t xml:space="preserve"> </w:t>
      </w:r>
      <w:r>
        <w:rPr>
          <w:rFonts w:asciiTheme="majorHAnsi" w:hAnsiTheme="majorHAnsi" w:cs="Calibri"/>
        </w:rPr>
        <w:t>in the</w:t>
      </w:r>
      <w:r w:rsidR="002F6743">
        <w:rPr>
          <w:rFonts w:asciiTheme="majorHAnsi" w:hAnsiTheme="majorHAnsi" w:cs="Calibri"/>
        </w:rPr>
        <w:t xml:space="preserve"> Iowa Learning Online Virtual S</w:t>
      </w:r>
      <w:r w:rsidR="008845CA">
        <w:rPr>
          <w:rFonts w:asciiTheme="majorHAnsi" w:hAnsiTheme="majorHAnsi" w:cs="Calibri"/>
        </w:rPr>
        <w:t xml:space="preserve">chool </w:t>
      </w:r>
      <w:r>
        <w:rPr>
          <w:rFonts w:asciiTheme="majorHAnsi" w:hAnsiTheme="majorHAnsi" w:cs="Calibri"/>
        </w:rPr>
        <w:t>is 700</w:t>
      </w:r>
      <w:r w:rsidR="006738F4" w:rsidRPr="008845CA">
        <w:rPr>
          <w:rFonts w:asciiTheme="majorHAnsi" w:hAnsiTheme="majorHAnsi" w:cs="Calibri"/>
        </w:rPr>
        <w:t xml:space="preserve"> </w:t>
      </w:r>
      <w:r w:rsidR="002F6743">
        <w:rPr>
          <w:rFonts w:asciiTheme="majorHAnsi" w:hAnsiTheme="majorHAnsi" w:cs="Calibri"/>
        </w:rPr>
        <w:t>students</w:t>
      </w:r>
      <w:r w:rsidR="00B4415F">
        <w:rPr>
          <w:rFonts w:asciiTheme="majorHAnsi" w:hAnsiTheme="majorHAnsi" w:cs="Calibri"/>
        </w:rPr>
        <w:t xml:space="preserve">. </w:t>
      </w:r>
      <w:r>
        <w:rPr>
          <w:rFonts w:asciiTheme="majorHAnsi" w:hAnsiTheme="majorHAnsi" w:cs="Calibri"/>
        </w:rPr>
        <w:t xml:space="preserve">In addition, </w:t>
      </w:r>
      <w:r>
        <w:rPr>
          <w:rFonts w:eastAsia="Times New Roman"/>
        </w:rPr>
        <w:t xml:space="preserve">5,000 students in Des Moines </w:t>
      </w:r>
      <w:r>
        <w:rPr>
          <w:rFonts w:eastAsia="Times New Roman"/>
        </w:rPr>
        <w:t>and 9,000 students statewide were learning in a</w:t>
      </w:r>
      <w:r>
        <w:rPr>
          <w:rFonts w:eastAsia="Times New Roman"/>
        </w:rPr>
        <w:t xml:space="preserve"> blended learning environment</w:t>
      </w:r>
      <w:r>
        <w:rPr>
          <w:rFonts w:eastAsia="Times New Roman"/>
        </w:rPr>
        <w:t xml:space="preserve">. </w:t>
      </w:r>
      <w:r w:rsidR="008845CA">
        <w:rPr>
          <w:rFonts w:asciiTheme="majorHAnsi" w:hAnsiTheme="majorHAnsi" w:cs="Calibri"/>
        </w:rPr>
        <w:t>As well, the grant program laid</w:t>
      </w:r>
      <w:r w:rsidR="006738F4" w:rsidRPr="008845CA">
        <w:rPr>
          <w:rFonts w:asciiTheme="majorHAnsi" w:hAnsiTheme="majorHAnsi" w:cs="Calibri"/>
        </w:rPr>
        <w:t xml:space="preserve"> a foundation for the training and tools teachers needed to effectively use technology in the classroom.</w:t>
      </w:r>
      <w:r w:rsidR="008845CA">
        <w:rPr>
          <w:rFonts w:asciiTheme="majorHAnsi" w:hAnsiTheme="majorHAnsi" w:cs="Calibri"/>
        </w:rPr>
        <w:t xml:space="preserve"> </w:t>
      </w:r>
      <w:r w:rsidR="006738F4" w:rsidRPr="008845CA">
        <w:rPr>
          <w:rFonts w:asciiTheme="majorHAnsi" w:hAnsiTheme="majorHAnsi" w:cs="Calibri"/>
        </w:rPr>
        <w:t>For the first time, all Iowa Area Education Agencies and Urban Education Network districts worked together to provide economy of scale solutions on a statewide basis for all teache</w:t>
      </w:r>
      <w:r w:rsidR="002F6743">
        <w:rPr>
          <w:rFonts w:asciiTheme="majorHAnsi" w:hAnsiTheme="majorHAnsi" w:cs="Calibri"/>
        </w:rPr>
        <w:t>rs and all students in Iowa</w:t>
      </w:r>
      <w:r w:rsidR="006738F4" w:rsidRPr="008845CA">
        <w:rPr>
          <w:rFonts w:asciiTheme="majorHAnsi" w:hAnsiTheme="majorHAnsi" w:cs="Calibri"/>
        </w:rPr>
        <w:t xml:space="preserve">. </w:t>
      </w:r>
    </w:p>
    <w:p w14:paraId="7FD21116" w14:textId="77777777" w:rsidR="00B73A36" w:rsidRDefault="00B73A36" w:rsidP="00E57EF7"/>
    <w:p w14:paraId="38E682C9" w14:textId="77777777" w:rsidR="00C24527" w:rsidRDefault="00B41071" w:rsidP="00E57EF7">
      <w:r>
        <w:rPr>
          <w:noProof/>
          <w:lang w:eastAsia="en-US"/>
        </w:rPr>
        <mc:AlternateContent>
          <mc:Choice Requires="wps">
            <w:drawing>
              <wp:anchor distT="0" distB="0" distL="114300" distR="114300" simplePos="0" relativeHeight="251659776" behindDoc="0" locked="0" layoutInCell="1" allowOverlap="1" wp14:anchorId="564826D8" wp14:editId="29070736">
                <wp:simplePos x="0" y="0"/>
                <wp:positionH relativeFrom="column">
                  <wp:posOffset>381000</wp:posOffset>
                </wp:positionH>
                <wp:positionV relativeFrom="paragraph">
                  <wp:posOffset>32385</wp:posOffset>
                </wp:positionV>
                <wp:extent cx="5029200" cy="1329055"/>
                <wp:effectExtent l="0" t="0" r="25400" b="17145"/>
                <wp:wrapTight wrapText="bothSides">
                  <wp:wrapPolygon edited="0">
                    <wp:start x="0" y="0"/>
                    <wp:lineTo x="0" y="21466"/>
                    <wp:lineTo x="21600" y="21466"/>
                    <wp:lineTo x="21600" y="0"/>
                    <wp:lineTo x="0" y="0"/>
                  </wp:wrapPolygon>
                </wp:wrapTight>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329055"/>
                        </a:xfrm>
                        <a:prstGeom prst="rect">
                          <a:avLst/>
                        </a:prstGeom>
                        <a:noFill/>
                        <a:ln w="19050">
                          <a:solidFill>
                            <a:srgbClr val="008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682C72" w14:textId="77777777" w:rsidR="00586E36" w:rsidRPr="00645CFF" w:rsidRDefault="00586E36" w:rsidP="00586E36">
                            <w:pPr>
                              <w:ind w:left="360"/>
                              <w:jc w:val="center"/>
                              <w:rPr>
                                <w:b/>
                                <w:color w:val="008000"/>
                              </w:rPr>
                            </w:pPr>
                            <w:r>
                              <w:rPr>
                                <w:b/>
                                <w:color w:val="008000"/>
                              </w:rPr>
                              <w:t>District</w:t>
                            </w:r>
                            <w:r w:rsidRPr="00645CFF">
                              <w:rPr>
                                <w:b/>
                                <w:color w:val="008000"/>
                              </w:rPr>
                              <w:t xml:space="preserve"> Data </w:t>
                            </w:r>
                          </w:p>
                          <w:p w14:paraId="0A7E0E06" w14:textId="77777777" w:rsidR="00586E36" w:rsidRPr="006738F4" w:rsidRDefault="00586E36" w:rsidP="00586E36">
                            <w:pPr>
                              <w:numPr>
                                <w:ilvl w:val="0"/>
                                <w:numId w:val="7"/>
                              </w:numPr>
                              <w:spacing w:before="100" w:beforeAutospacing="1" w:after="100" w:afterAutospacing="1"/>
                              <w:rPr>
                                <w:rFonts w:asciiTheme="majorHAnsi" w:hAnsiTheme="majorHAnsi" w:cs="Calibri"/>
                                <w:lang w:eastAsia="en-US"/>
                              </w:rPr>
                            </w:pPr>
                            <w:r>
                              <w:rPr>
                                <w:rFonts w:asciiTheme="majorHAnsi" w:hAnsiTheme="majorHAnsi" w:cs="Calibri"/>
                                <w:lang w:eastAsia="en-US"/>
                              </w:rPr>
                              <w:t xml:space="preserve">In 2010-2011, </w:t>
                            </w:r>
                            <w:r w:rsidRPr="006738F4">
                              <w:rPr>
                                <w:rFonts w:asciiTheme="majorHAnsi" w:hAnsiTheme="majorHAnsi" w:cs="Calibri"/>
                                <w:lang w:eastAsia="en-US"/>
                              </w:rPr>
                              <w:t>1,000 high school students enrolled in an online course in Des Moines.</w:t>
                            </w:r>
                            <w:bookmarkStart w:id="2" w:name="_GoBack"/>
                            <w:bookmarkEnd w:id="2"/>
                            <w:r>
                              <w:rPr>
                                <w:rFonts w:asciiTheme="majorHAnsi" w:hAnsiTheme="majorHAnsi" w:cs="Calibri"/>
                                <w:lang w:eastAsia="en-US"/>
                              </w:rPr>
                              <w:t xml:space="preserve"> </w:t>
                            </w:r>
                          </w:p>
                          <w:p w14:paraId="20ECB25B" w14:textId="77777777" w:rsidR="00586E36" w:rsidRPr="0078312E" w:rsidRDefault="00586E36" w:rsidP="00586E36">
                            <w:pPr>
                              <w:numPr>
                                <w:ilvl w:val="0"/>
                                <w:numId w:val="7"/>
                              </w:numPr>
                              <w:spacing w:before="100" w:beforeAutospacing="1" w:after="100" w:afterAutospacing="1"/>
                              <w:rPr>
                                <w:rFonts w:asciiTheme="majorHAnsi" w:hAnsiTheme="majorHAnsi" w:cs="Calibri"/>
                                <w:lang w:eastAsia="en-US"/>
                              </w:rPr>
                            </w:pPr>
                            <w:r>
                              <w:rPr>
                                <w:rFonts w:asciiTheme="majorHAnsi" w:hAnsiTheme="majorHAnsi" w:cs="Calibri"/>
                                <w:lang w:eastAsia="en-US"/>
                              </w:rPr>
                              <w:t>80%</w:t>
                            </w:r>
                            <w:r w:rsidRPr="006738F4">
                              <w:rPr>
                                <w:rFonts w:asciiTheme="majorHAnsi" w:hAnsiTheme="majorHAnsi" w:cs="Calibri"/>
                                <w:lang w:eastAsia="en-US"/>
                              </w:rPr>
                              <w:t xml:space="preserve"> of students completed an online co</w:t>
                            </w:r>
                            <w:r>
                              <w:rPr>
                                <w:rFonts w:asciiTheme="majorHAnsi" w:hAnsiTheme="majorHAnsi" w:cs="Calibri"/>
                                <w:lang w:eastAsia="en-US"/>
                              </w:rPr>
                              <w:t>urse with a Grade-to-Date of 60%</w:t>
                            </w:r>
                            <w:r w:rsidRPr="006738F4">
                              <w:rPr>
                                <w:rFonts w:asciiTheme="majorHAnsi" w:hAnsiTheme="majorHAnsi" w:cs="Calibri"/>
                                <w:lang w:eastAsia="en-US"/>
                              </w:rPr>
                              <w:t xml:space="preserve"> or higher. </w:t>
                            </w:r>
                          </w:p>
                          <w:p w14:paraId="33830D0C" w14:textId="77777777" w:rsidR="00586E36" w:rsidRDefault="00586E3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30pt;margin-top:2.55pt;width:396pt;height:104.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" filled="f" strokecolor="green" strokeweight="1.5pt">
                <v:textbox inset=",7.2pt,,7.2pt">
                  <w:txbxContent>
                    <w:p w14:paraId="6F682C72" w14:textId="77777777" w:rsidR="00586E36" w:rsidRPr="00645CFF" w:rsidRDefault="00586E36" w:rsidP="00586E36">
                      <w:pPr>
                        <w:ind w:left="360"/>
                        <w:jc w:val="center"/>
                        <w:rPr>
                          <w:b/>
                          <w:color w:val="008000"/>
                        </w:rPr>
                      </w:pPr>
                      <w:r>
                        <w:rPr>
                          <w:b/>
                          <w:color w:val="008000"/>
                        </w:rPr>
                        <w:t>District</w:t>
                      </w:r>
                      <w:r w:rsidRPr="00645CFF">
                        <w:rPr>
                          <w:b/>
                          <w:color w:val="008000"/>
                        </w:rPr>
                        <w:t xml:space="preserve"> Data </w:t>
                      </w:r>
                    </w:p>
                    <w:p w14:paraId="0A7E0E06" w14:textId="77777777" w:rsidR="00586E36" w:rsidRPr="006738F4" w:rsidRDefault="00586E36" w:rsidP="00586E36">
                      <w:pPr>
                        <w:numPr>
                          <w:ilvl w:val="0"/>
                          <w:numId w:val="7"/>
                        </w:numPr>
                        <w:spacing w:before="100" w:beforeAutospacing="1" w:after="100" w:afterAutospacing="1"/>
                        <w:rPr>
                          <w:rFonts w:asciiTheme="majorHAnsi" w:hAnsiTheme="majorHAnsi" w:cs="Calibri"/>
                          <w:lang w:eastAsia="en-US"/>
                        </w:rPr>
                      </w:pPr>
                      <w:r>
                        <w:rPr>
                          <w:rFonts w:asciiTheme="majorHAnsi" w:hAnsiTheme="majorHAnsi" w:cs="Calibri"/>
                          <w:lang w:eastAsia="en-US"/>
                        </w:rPr>
                        <w:t xml:space="preserve">In 2010-2011, </w:t>
                      </w:r>
                      <w:r w:rsidRPr="006738F4">
                        <w:rPr>
                          <w:rFonts w:asciiTheme="majorHAnsi" w:hAnsiTheme="majorHAnsi" w:cs="Calibri"/>
                          <w:lang w:eastAsia="en-US"/>
                        </w:rPr>
                        <w:t>1,000 high school students enrolled in an online course in Des Moines.</w:t>
                      </w:r>
                      <w:r>
                        <w:rPr>
                          <w:rFonts w:asciiTheme="majorHAnsi" w:hAnsiTheme="majorHAnsi" w:cs="Calibri"/>
                          <w:lang w:eastAsia="en-US"/>
                        </w:rPr>
                        <w:t xml:space="preserve"> </w:t>
                      </w:r>
                    </w:p>
                    <w:p w14:paraId="20ECB25B" w14:textId="77777777" w:rsidR="00586E36" w:rsidRPr="0078312E" w:rsidRDefault="00586E36" w:rsidP="00586E36">
                      <w:pPr>
                        <w:numPr>
                          <w:ilvl w:val="0"/>
                          <w:numId w:val="7"/>
                        </w:numPr>
                        <w:spacing w:before="100" w:beforeAutospacing="1" w:after="100" w:afterAutospacing="1"/>
                        <w:rPr>
                          <w:rFonts w:asciiTheme="majorHAnsi" w:hAnsiTheme="majorHAnsi" w:cs="Calibri"/>
                          <w:lang w:eastAsia="en-US"/>
                        </w:rPr>
                      </w:pPr>
                      <w:r>
                        <w:rPr>
                          <w:rFonts w:asciiTheme="majorHAnsi" w:hAnsiTheme="majorHAnsi" w:cs="Calibri"/>
                          <w:lang w:eastAsia="en-US"/>
                        </w:rPr>
                        <w:t>80%</w:t>
                      </w:r>
                      <w:r w:rsidRPr="006738F4">
                        <w:rPr>
                          <w:rFonts w:asciiTheme="majorHAnsi" w:hAnsiTheme="majorHAnsi" w:cs="Calibri"/>
                          <w:lang w:eastAsia="en-US"/>
                        </w:rPr>
                        <w:t xml:space="preserve"> of students completed an online co</w:t>
                      </w:r>
                      <w:r>
                        <w:rPr>
                          <w:rFonts w:asciiTheme="majorHAnsi" w:hAnsiTheme="majorHAnsi" w:cs="Calibri"/>
                          <w:lang w:eastAsia="en-US"/>
                        </w:rPr>
                        <w:t>urse with a Grade-to-Date of 60%</w:t>
                      </w:r>
                      <w:r w:rsidRPr="006738F4">
                        <w:rPr>
                          <w:rFonts w:asciiTheme="majorHAnsi" w:hAnsiTheme="majorHAnsi" w:cs="Calibri"/>
                          <w:lang w:eastAsia="en-US"/>
                        </w:rPr>
                        <w:t xml:space="preserve"> or higher. </w:t>
                      </w:r>
                    </w:p>
                    <w:p w14:paraId="33830D0C" w14:textId="77777777" w:rsidR="00586E36" w:rsidRDefault="00586E36"/>
                  </w:txbxContent>
                </v:textbox>
                <w10:wrap type="tight"/>
              </v:shape>
            </w:pict>
          </mc:Fallback>
        </mc:AlternateContent>
      </w:r>
    </w:p>
    <w:p w14:paraId="7E34345B" w14:textId="77777777" w:rsidR="00C24527" w:rsidRDefault="00C24527" w:rsidP="00E57EF7"/>
    <w:p w14:paraId="33C97102" w14:textId="77777777" w:rsidR="003A19E5" w:rsidRDefault="00B41071" w:rsidP="003A19E5">
      <w:r>
        <w:rPr>
          <w:noProof/>
          <w:lang w:eastAsia="en-US"/>
        </w:rPr>
        <mc:AlternateContent>
          <mc:Choice Requires="wps">
            <w:drawing>
              <wp:anchor distT="0" distB="0" distL="114300" distR="114300" simplePos="0" relativeHeight="251660800" behindDoc="0" locked="0" layoutInCell="1" allowOverlap="1" wp14:anchorId="0DAC6049" wp14:editId="28F696CE">
                <wp:simplePos x="0" y="0"/>
                <wp:positionH relativeFrom="column">
                  <wp:posOffset>1828800</wp:posOffset>
                </wp:positionH>
                <wp:positionV relativeFrom="paragraph">
                  <wp:posOffset>132080</wp:posOffset>
                </wp:positionV>
                <wp:extent cx="76200" cy="114300"/>
                <wp:effectExtent l="25400" t="0" r="25400" b="12700"/>
                <wp:wrapTight wrapText="bothSides">
                  <wp:wrapPolygon edited="0">
                    <wp:start x="-7200" y="0"/>
                    <wp:lineTo x="-7200" y="19200"/>
                    <wp:lineTo x="21600" y="19200"/>
                    <wp:lineTo x="21600" y="0"/>
                    <wp:lineTo x="-7200" y="0"/>
                  </wp:wrapPolygon>
                </wp:wrapTight>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B312F" w14:textId="77777777" w:rsidR="00586E36" w:rsidRDefault="00586E36" w:rsidP="00B73A36">
                            <w:r>
                              <w:t>S</w:t>
                            </w:r>
                          </w:p>
                          <w:p w14:paraId="33DA9824" w14:textId="77777777" w:rsidR="00586E36" w:rsidRPr="00645CFF" w:rsidRDefault="00586E36" w:rsidP="00645CFF">
                            <w:pPr>
                              <w:ind w:left="360"/>
                              <w:jc w:val="center"/>
                              <w:rPr>
                                <w:b/>
                                <w:color w:val="008000"/>
                              </w:rPr>
                            </w:pPr>
                            <w:r>
                              <w:rPr>
                                <w:b/>
                                <w:color w:val="008000"/>
                              </w:rPr>
                              <w:t>District</w:t>
                            </w:r>
                            <w:r w:rsidRPr="00645CFF">
                              <w:rPr>
                                <w:b/>
                                <w:color w:val="008000"/>
                              </w:rPr>
                              <w:t xml:space="preserve"> Data </w:t>
                            </w:r>
                          </w:p>
                          <w:p w14:paraId="640B5C2B" w14:textId="77777777" w:rsidR="00586E36" w:rsidRPr="006738F4" w:rsidRDefault="00586E36" w:rsidP="006738F4">
                            <w:pPr>
                              <w:numPr>
                                <w:ilvl w:val="0"/>
                                <w:numId w:val="7"/>
                              </w:numPr>
                              <w:spacing w:before="100" w:beforeAutospacing="1" w:after="100" w:afterAutospacing="1"/>
                              <w:rPr>
                                <w:rFonts w:asciiTheme="majorHAnsi" w:hAnsiTheme="majorHAnsi" w:cs="Calibri"/>
                                <w:lang w:eastAsia="en-US"/>
                              </w:rPr>
                            </w:pPr>
                            <w:r>
                              <w:rPr>
                                <w:rFonts w:asciiTheme="majorHAnsi" w:hAnsiTheme="majorHAnsi" w:cs="Calibri"/>
                                <w:lang w:eastAsia="en-US"/>
                              </w:rPr>
                              <w:t xml:space="preserve">In 2010-2011, </w:t>
                            </w:r>
                            <w:r w:rsidRPr="006738F4">
                              <w:rPr>
                                <w:rFonts w:asciiTheme="majorHAnsi" w:hAnsiTheme="majorHAnsi" w:cs="Calibri"/>
                                <w:lang w:eastAsia="en-US"/>
                              </w:rPr>
                              <w:t>1,000 high school students enrolled in an online course in Des Moines.</w:t>
                            </w:r>
                            <w:r>
                              <w:rPr>
                                <w:rFonts w:asciiTheme="majorHAnsi" w:hAnsiTheme="majorHAnsi" w:cs="Calibri"/>
                                <w:lang w:eastAsia="en-US"/>
                              </w:rPr>
                              <w:t xml:space="preserve"> </w:t>
                            </w:r>
                          </w:p>
                          <w:p w14:paraId="22DBCC38" w14:textId="77777777" w:rsidR="00586E36" w:rsidRPr="0078312E" w:rsidRDefault="00586E36" w:rsidP="0078312E">
                            <w:pPr>
                              <w:numPr>
                                <w:ilvl w:val="0"/>
                                <w:numId w:val="7"/>
                              </w:numPr>
                              <w:spacing w:before="100" w:beforeAutospacing="1" w:after="100" w:afterAutospacing="1"/>
                              <w:rPr>
                                <w:rFonts w:asciiTheme="majorHAnsi" w:hAnsiTheme="majorHAnsi" w:cs="Calibri"/>
                                <w:lang w:eastAsia="en-US"/>
                              </w:rPr>
                            </w:pPr>
                            <w:r>
                              <w:rPr>
                                <w:rFonts w:asciiTheme="majorHAnsi" w:hAnsiTheme="majorHAnsi" w:cs="Calibri"/>
                                <w:lang w:eastAsia="en-US"/>
                              </w:rPr>
                              <w:t>80 percent</w:t>
                            </w:r>
                            <w:r w:rsidRPr="006738F4">
                              <w:rPr>
                                <w:rFonts w:asciiTheme="majorHAnsi" w:hAnsiTheme="majorHAnsi" w:cs="Calibri"/>
                                <w:lang w:eastAsia="en-US"/>
                              </w:rPr>
                              <w:t xml:space="preserve"> of students completed an online co</w:t>
                            </w:r>
                            <w:r>
                              <w:rPr>
                                <w:rFonts w:asciiTheme="majorHAnsi" w:hAnsiTheme="majorHAnsi" w:cs="Calibri"/>
                                <w:lang w:eastAsia="en-US"/>
                              </w:rPr>
                              <w:t>urse with a Grade to Date of 60 percent</w:t>
                            </w:r>
                            <w:r w:rsidRPr="006738F4">
                              <w:rPr>
                                <w:rFonts w:asciiTheme="majorHAnsi" w:hAnsiTheme="majorHAnsi" w:cs="Calibri"/>
                                <w:lang w:eastAsia="en-US"/>
                              </w:rPr>
                              <w:t xml:space="preserve"> or higher.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2in;margin-top:10.4pt;width:6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" filled="f" stroked="f">
                <v:textbox inset=",7.2pt,,7.2pt">
                  <w:txbxContent>
                    <w:p w14:paraId="023B312F" w14:textId="77777777" w:rsidR="00586E36" w:rsidRDefault="00586E36" w:rsidP="00B73A36">
                      <w:r>
                        <w:t>S</w:t>
                      </w:r>
                    </w:p>
                    <w:p w14:paraId="33DA9824" w14:textId="77777777" w:rsidR="00586E36" w:rsidRPr="00645CFF" w:rsidRDefault="00586E36" w:rsidP="00645CFF">
                      <w:pPr>
                        <w:ind w:left="360"/>
                        <w:jc w:val="center"/>
                        <w:rPr>
                          <w:b/>
                          <w:color w:val="008000"/>
                        </w:rPr>
                      </w:pPr>
                      <w:r>
                        <w:rPr>
                          <w:b/>
                          <w:color w:val="008000"/>
                        </w:rPr>
                        <w:t>District</w:t>
                      </w:r>
                      <w:r w:rsidRPr="00645CFF">
                        <w:rPr>
                          <w:b/>
                          <w:color w:val="008000"/>
                        </w:rPr>
                        <w:t xml:space="preserve"> Data </w:t>
                      </w:r>
                    </w:p>
                    <w:p w14:paraId="640B5C2B" w14:textId="77777777" w:rsidR="00586E36" w:rsidRPr="006738F4" w:rsidRDefault="00586E36" w:rsidP="006738F4">
                      <w:pPr>
                        <w:numPr>
                          <w:ilvl w:val="0"/>
                          <w:numId w:val="7"/>
                        </w:numPr>
                        <w:spacing w:before="100" w:beforeAutospacing="1" w:after="100" w:afterAutospacing="1"/>
                        <w:rPr>
                          <w:rFonts w:asciiTheme="majorHAnsi" w:hAnsiTheme="majorHAnsi" w:cs="Calibri"/>
                          <w:lang w:eastAsia="en-US"/>
                        </w:rPr>
                      </w:pPr>
                      <w:r>
                        <w:rPr>
                          <w:rFonts w:asciiTheme="majorHAnsi" w:hAnsiTheme="majorHAnsi" w:cs="Calibri"/>
                          <w:lang w:eastAsia="en-US"/>
                        </w:rPr>
                        <w:t xml:space="preserve">In 2010-2011, </w:t>
                      </w:r>
                      <w:r w:rsidRPr="006738F4">
                        <w:rPr>
                          <w:rFonts w:asciiTheme="majorHAnsi" w:hAnsiTheme="majorHAnsi" w:cs="Calibri"/>
                          <w:lang w:eastAsia="en-US"/>
                        </w:rPr>
                        <w:t>1,000 high school students enrolled in an online course in Des Moines.</w:t>
                      </w:r>
                      <w:r>
                        <w:rPr>
                          <w:rFonts w:asciiTheme="majorHAnsi" w:hAnsiTheme="majorHAnsi" w:cs="Calibri"/>
                          <w:lang w:eastAsia="en-US"/>
                        </w:rPr>
                        <w:t xml:space="preserve"> </w:t>
                      </w:r>
                    </w:p>
                    <w:p w14:paraId="22DBCC38" w14:textId="77777777" w:rsidR="00586E36" w:rsidRPr="0078312E" w:rsidRDefault="00586E36" w:rsidP="0078312E">
                      <w:pPr>
                        <w:numPr>
                          <w:ilvl w:val="0"/>
                          <w:numId w:val="7"/>
                        </w:numPr>
                        <w:spacing w:before="100" w:beforeAutospacing="1" w:after="100" w:afterAutospacing="1"/>
                        <w:rPr>
                          <w:rFonts w:asciiTheme="majorHAnsi" w:hAnsiTheme="majorHAnsi" w:cs="Calibri"/>
                          <w:lang w:eastAsia="en-US"/>
                        </w:rPr>
                      </w:pPr>
                      <w:r>
                        <w:rPr>
                          <w:rFonts w:asciiTheme="majorHAnsi" w:hAnsiTheme="majorHAnsi" w:cs="Calibri"/>
                          <w:lang w:eastAsia="en-US"/>
                        </w:rPr>
                        <w:t>80 percent</w:t>
                      </w:r>
                      <w:r w:rsidRPr="006738F4">
                        <w:rPr>
                          <w:rFonts w:asciiTheme="majorHAnsi" w:hAnsiTheme="majorHAnsi" w:cs="Calibri"/>
                          <w:lang w:eastAsia="en-US"/>
                        </w:rPr>
                        <w:t xml:space="preserve"> of students completed an online co</w:t>
                      </w:r>
                      <w:r>
                        <w:rPr>
                          <w:rFonts w:asciiTheme="majorHAnsi" w:hAnsiTheme="majorHAnsi" w:cs="Calibri"/>
                          <w:lang w:eastAsia="en-US"/>
                        </w:rPr>
                        <w:t>urse with a Grade to Date of 60 percent</w:t>
                      </w:r>
                      <w:r w:rsidRPr="006738F4">
                        <w:rPr>
                          <w:rFonts w:asciiTheme="majorHAnsi" w:hAnsiTheme="majorHAnsi" w:cs="Calibri"/>
                          <w:lang w:eastAsia="en-US"/>
                        </w:rPr>
                        <w:t xml:space="preserve"> or higher. </w:t>
                      </w:r>
                    </w:p>
                  </w:txbxContent>
                </v:textbox>
                <w10:wrap type="tight"/>
              </v:shape>
            </w:pict>
          </mc:Fallback>
        </mc:AlternateContent>
      </w:r>
    </w:p>
    <w:p w14:paraId="52012D92" w14:textId="77777777" w:rsidR="0091058F" w:rsidRDefault="0091058F" w:rsidP="00E57EF7"/>
    <w:p w14:paraId="123E1DB2" w14:textId="77777777" w:rsidR="004A7D50" w:rsidRDefault="004A7D50" w:rsidP="00E57EF7"/>
    <w:p w14:paraId="7405FF77" w14:textId="77777777" w:rsidR="004A7D50" w:rsidRDefault="004A7D50" w:rsidP="00E57EF7"/>
    <w:p w14:paraId="25267536" w14:textId="77777777" w:rsidR="004A7D50" w:rsidRDefault="004A7D50" w:rsidP="00E57EF7"/>
    <w:p w14:paraId="4F6B718E" w14:textId="77777777" w:rsidR="004A7D50" w:rsidRDefault="004A7D50" w:rsidP="00E57EF7"/>
    <w:p w14:paraId="67F045BA" w14:textId="77777777" w:rsidR="007A7089" w:rsidRDefault="007A7089" w:rsidP="007A7089"/>
    <w:p w14:paraId="07AFD50E" w14:textId="77777777" w:rsidR="00C24527" w:rsidRPr="001A2516" w:rsidRDefault="00F3568E" w:rsidP="001A2516">
      <w:pPr>
        <w:pStyle w:val="Heading1"/>
        <w:rPr>
          <w:rFonts w:cs="Times New Roman"/>
        </w:rPr>
      </w:pPr>
      <w:r>
        <w:t>Moving Forward</w:t>
      </w:r>
    </w:p>
    <w:p w14:paraId="7F8D1D73" w14:textId="77777777" w:rsidR="007A7089" w:rsidRDefault="00F70C34" w:rsidP="007A7089">
      <w:r>
        <w:t>Despite the end of the funding in Des Moines Public Schools, 26 teachers volunteered to act as building leaders to continue coaching and mentoring teachers in how to use the online content and Moodle</w:t>
      </w:r>
      <w:r w:rsidR="00B4415F">
        <w:t xml:space="preserve">. </w:t>
      </w:r>
      <w:r>
        <w:t>At the beginning of the 2011-2012 school year, 7</w:t>
      </w:r>
      <w:r w:rsidR="002F6743">
        <w:t>,</w:t>
      </w:r>
      <w:r>
        <w:t>000 teachers and students were using Moodle in Des Moines.</w:t>
      </w:r>
    </w:p>
    <w:p w14:paraId="63AFBACA" w14:textId="77777777" w:rsidR="00747398" w:rsidRDefault="00747398" w:rsidP="007A7089"/>
    <w:p w14:paraId="679DB484" w14:textId="77777777" w:rsidR="00747398" w:rsidRDefault="00925BFB" w:rsidP="007A7089">
      <w:r>
        <w:t>While the grant funded</w:t>
      </w:r>
      <w:r w:rsidR="00747398" w:rsidRPr="00631BF5">
        <w:t xml:space="preserve"> the initial startup </w:t>
      </w:r>
      <w:r w:rsidR="00747398">
        <w:t xml:space="preserve">of </w:t>
      </w:r>
      <w:r w:rsidR="00747398" w:rsidRPr="00D82B59">
        <w:t xml:space="preserve">this long-term project, </w:t>
      </w:r>
      <w:r w:rsidR="00747398">
        <w:t>the work completed during the grant cycle was</w:t>
      </w:r>
      <w:r w:rsidR="00747398" w:rsidRPr="00D82B59">
        <w:t xml:space="preserve"> critical to the long-term viability of education in Iowa</w:t>
      </w:r>
      <w:r w:rsidR="00B4415F">
        <w:t xml:space="preserve">. </w:t>
      </w:r>
      <w:r w:rsidR="00747398" w:rsidRPr="00D82B59">
        <w:t xml:space="preserve">With declining rural enrollment and increasing urban enrollment, online learning </w:t>
      </w:r>
      <w:r w:rsidR="00747398">
        <w:t>provides</w:t>
      </w:r>
      <w:r w:rsidR="00747398" w:rsidRPr="00D82B59">
        <w:t xml:space="preserve"> equity of educational content for students and allow</w:t>
      </w:r>
      <w:r w:rsidR="00747398">
        <w:t>s</w:t>
      </w:r>
      <w:r w:rsidR="00747398" w:rsidRPr="00D82B59">
        <w:t xml:space="preserve"> teachers to have classes composed of students from multiple districts</w:t>
      </w:r>
      <w:r w:rsidR="00747398">
        <w:t>,</w:t>
      </w:r>
      <w:r w:rsidR="00747398" w:rsidRPr="00D82B59">
        <w:t xml:space="preserve"> which can minimize the impact of changing demographics</w:t>
      </w:r>
      <w:r w:rsidR="00B4415F">
        <w:t xml:space="preserve">. </w:t>
      </w:r>
      <w:r w:rsidR="00747398" w:rsidRPr="00D82B59">
        <w:t>Online learning also offers educational opportunities to students who would, in other educational models, have restrictions on course o</w:t>
      </w:r>
      <w:r w:rsidR="00747398">
        <w:t>fferings</w:t>
      </w:r>
      <w:r w:rsidR="00B4415F">
        <w:t xml:space="preserve">. </w:t>
      </w:r>
      <w:r w:rsidR="00747398">
        <w:t xml:space="preserve">With the establishment of this </w:t>
      </w:r>
      <w:r w:rsidR="00747398" w:rsidRPr="00D82B59">
        <w:t>program, all students can have access to courses offered through this project which will, in turn, allow those students to access courses required by institutions of higher learning.</w:t>
      </w:r>
    </w:p>
    <w:p w14:paraId="282323B1" w14:textId="77777777" w:rsidR="00131687" w:rsidRDefault="00131687">
      <w:r>
        <w:br w:type="page"/>
      </w:r>
    </w:p>
    <w:p w14:paraId="5DCF02A2" w14:textId="407F6A76" w:rsidR="00C24527" w:rsidRDefault="00B13693" w:rsidP="005347F8">
      <w:pPr>
        <w:pStyle w:val="Heading1"/>
      </w:pPr>
      <w:r>
        <w:lastRenderedPageBreak/>
        <w:t>Resources</w:t>
      </w:r>
    </w:p>
    <w:p w14:paraId="54FD269B" w14:textId="77777777" w:rsidR="00AB6036" w:rsidRPr="00A95D8D" w:rsidRDefault="00AB6036" w:rsidP="00AB6036">
      <w:r w:rsidRPr="00A95D8D">
        <w:t>Des Moines Public Schools</w:t>
      </w:r>
    </w:p>
    <w:p w14:paraId="0EBEDBB5" w14:textId="77777777" w:rsidR="00AB6036" w:rsidRDefault="00694512" w:rsidP="00AB6036">
      <w:hyperlink r:id="rId12" w:history="1">
        <w:r w:rsidR="00AB6036" w:rsidRPr="003279D7">
          <w:rPr>
            <w:rStyle w:val="Hyperlink"/>
          </w:rPr>
          <w:t>http://www.dmschools.org/</w:t>
        </w:r>
      </w:hyperlink>
    </w:p>
    <w:p w14:paraId="4AFF6899" w14:textId="77777777" w:rsidR="00AB6036" w:rsidRDefault="00AB6036" w:rsidP="005347F8"/>
    <w:p w14:paraId="69A4F177" w14:textId="77777777" w:rsidR="00C24527" w:rsidRDefault="00296798" w:rsidP="005347F8">
      <w:r>
        <w:t>Iowa</w:t>
      </w:r>
      <w:r w:rsidR="00790742">
        <w:t xml:space="preserve"> Department of Education</w:t>
      </w:r>
    </w:p>
    <w:p w14:paraId="77D062A8" w14:textId="77777777" w:rsidR="00442094" w:rsidRDefault="00694512" w:rsidP="005347F8">
      <w:pPr>
        <w:rPr>
          <w:rStyle w:val="Hyperlink"/>
        </w:rPr>
      </w:pPr>
      <w:hyperlink r:id="rId13" w:history="1">
        <w:r w:rsidR="00296798" w:rsidRPr="00C233E9">
          <w:rPr>
            <w:rStyle w:val="Hyperlink"/>
          </w:rPr>
          <w:t>http://educateiowa.gov/</w:t>
        </w:r>
      </w:hyperlink>
    </w:p>
    <w:p w14:paraId="14F80C4B" w14:textId="77777777" w:rsidR="00AB6036" w:rsidRPr="00A95D8D" w:rsidRDefault="00AB6036" w:rsidP="005347F8"/>
    <w:p w14:paraId="3EB0ECEB" w14:textId="77777777" w:rsidR="00C24527" w:rsidRDefault="00C24527" w:rsidP="005347F8">
      <w:pPr>
        <w:rPr>
          <w:rFonts w:cs="Times New Roman"/>
        </w:rPr>
      </w:pPr>
      <w:r>
        <w:t>SETDA ARRA Information and Resources</w:t>
      </w:r>
    </w:p>
    <w:p w14:paraId="247DCB30" w14:textId="77777777" w:rsidR="00C24527" w:rsidRPr="005B6658" w:rsidRDefault="00694512" w:rsidP="005347F8">
      <w:pPr>
        <w:rPr>
          <w:rFonts w:cs="Times New Roman"/>
        </w:rPr>
      </w:pPr>
      <w:hyperlink r:id="rId14" w:history="1">
        <w:r w:rsidR="002F6743" w:rsidRPr="00561CDB">
          <w:rPr>
            <w:rStyle w:val="Hyperlink"/>
          </w:rPr>
          <w:t>http://setda.org/web/guest/ARRAresources</w:t>
        </w:r>
      </w:hyperlink>
    </w:p>
    <w:p w14:paraId="08E8C5C9" w14:textId="77777777" w:rsidR="00C24527" w:rsidRPr="005347F8" w:rsidRDefault="00C24527" w:rsidP="002E1313">
      <w:pPr>
        <w:rPr>
          <w:rFonts w:cs="Times New Roman"/>
        </w:rPr>
      </w:pPr>
    </w:p>
    <w:sectPr w:rsidR="00C24527" w:rsidRPr="005347F8" w:rsidSect="006525E2">
      <w:headerReference w:type="default" r:id="rId15"/>
      <w:footerReference w:type="default" r:id="rId1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F882EA" w14:textId="77777777" w:rsidR="00586E36" w:rsidRDefault="00586E36" w:rsidP="00535A49">
      <w:pPr>
        <w:rPr>
          <w:rFonts w:cs="Times New Roman"/>
        </w:rPr>
      </w:pPr>
      <w:r>
        <w:rPr>
          <w:rFonts w:cs="Times New Roman"/>
        </w:rPr>
        <w:separator/>
      </w:r>
    </w:p>
  </w:endnote>
  <w:endnote w:type="continuationSeparator" w:id="0">
    <w:p w14:paraId="582F3F20" w14:textId="77777777" w:rsidR="00586E36" w:rsidRDefault="00586E36" w:rsidP="00535A4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B15D4" w14:textId="77777777" w:rsidR="00586E36" w:rsidRDefault="00586E36" w:rsidP="006525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31683F" w14:textId="77777777" w:rsidR="00586E36" w:rsidRDefault="00586E36" w:rsidP="006525E2">
    <w:pPr>
      <w:pStyle w:val="Footer"/>
      <w:ind w:right="360"/>
      <w:rPr>
        <w:rFonts w:cs="Times New Roman"/>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011A3" w14:textId="77777777" w:rsidR="00586E36" w:rsidRPr="006525E2" w:rsidRDefault="00586E36" w:rsidP="006525E2">
    <w:pPr>
      <w:pStyle w:val="Footer"/>
      <w:framePr w:wrap="around" w:vAnchor="text" w:hAnchor="margin" w:xAlign="right" w:y="1"/>
      <w:rPr>
        <w:rStyle w:val="PageNumber"/>
      </w:rPr>
    </w:pPr>
    <w:r>
      <w:rPr>
        <w:rStyle w:val="PageNumber"/>
        <w:rFonts w:ascii="Calibri" w:hAnsi="Calibri" w:cs="Calibri"/>
        <w:sz w:val="20"/>
        <w:szCs w:val="20"/>
      </w:rPr>
      <w:t xml:space="preserve">Page </w:t>
    </w:r>
    <w:r w:rsidRPr="006525E2">
      <w:rPr>
        <w:rStyle w:val="PageNumber"/>
        <w:rFonts w:ascii="Calibri" w:hAnsi="Calibri" w:cs="Calibri"/>
        <w:sz w:val="20"/>
        <w:szCs w:val="20"/>
      </w:rPr>
      <w:fldChar w:fldCharType="begin"/>
    </w:r>
    <w:r w:rsidRPr="006525E2">
      <w:rPr>
        <w:rStyle w:val="PageNumber"/>
        <w:rFonts w:ascii="Calibri" w:hAnsi="Calibri" w:cs="Calibri"/>
        <w:sz w:val="20"/>
        <w:szCs w:val="20"/>
      </w:rPr>
      <w:instrText xml:space="preserve">PAGE  </w:instrText>
    </w:r>
    <w:r w:rsidRPr="006525E2">
      <w:rPr>
        <w:rStyle w:val="PageNumber"/>
        <w:rFonts w:ascii="Calibri" w:hAnsi="Calibri" w:cs="Calibri"/>
        <w:sz w:val="20"/>
        <w:szCs w:val="20"/>
      </w:rPr>
      <w:fldChar w:fldCharType="separate"/>
    </w:r>
    <w:r w:rsidR="00694512">
      <w:rPr>
        <w:rStyle w:val="PageNumber"/>
        <w:rFonts w:ascii="Calibri" w:hAnsi="Calibri" w:cs="Calibri"/>
        <w:noProof/>
        <w:sz w:val="20"/>
        <w:szCs w:val="20"/>
      </w:rPr>
      <w:t>1</w:t>
    </w:r>
    <w:r w:rsidRPr="006525E2">
      <w:rPr>
        <w:rStyle w:val="PageNumber"/>
        <w:rFonts w:ascii="Calibri" w:hAnsi="Calibri" w:cs="Calibri"/>
        <w:sz w:val="20"/>
        <w:szCs w:val="20"/>
      </w:rPr>
      <w:fldChar w:fldCharType="end"/>
    </w:r>
  </w:p>
  <w:p w14:paraId="54C143F3" w14:textId="77777777" w:rsidR="00586E36" w:rsidRDefault="00B41071" w:rsidP="006525E2">
    <w:pPr>
      <w:pStyle w:val="Footer"/>
      <w:ind w:right="360"/>
      <w:jc w:val="right"/>
      <w:rPr>
        <w:rFonts w:cs="Times New Roman"/>
      </w:rPr>
    </w:pPr>
    <w:r>
      <w:rPr>
        <w:noProof/>
        <w:lang w:eastAsia="en-US"/>
      </w:rPr>
      <mc:AlternateContent>
        <mc:Choice Requires="wps">
          <w:drawing>
            <wp:anchor distT="0" distB="0" distL="114300" distR="114300" simplePos="0" relativeHeight="251659776" behindDoc="0" locked="0" layoutInCell="1" allowOverlap="1" wp14:anchorId="3B4B16F5" wp14:editId="4ABC931D">
              <wp:simplePos x="0" y="0"/>
              <wp:positionH relativeFrom="column">
                <wp:posOffset>-377825</wp:posOffset>
              </wp:positionH>
              <wp:positionV relativeFrom="paragraph">
                <wp:posOffset>-46990</wp:posOffset>
              </wp:positionV>
              <wp:extent cx="4191000" cy="342900"/>
              <wp:effectExtent l="0" t="0" r="0"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7C8335" w14:textId="77777777" w:rsidR="00586E36" w:rsidRPr="007A600B" w:rsidRDefault="00586E36">
                          <w:pPr>
                            <w:rPr>
                              <w:b/>
                              <w:color w:val="008000"/>
                            </w:rPr>
                          </w:pPr>
                          <w:r w:rsidRPr="007A600B">
                            <w:rPr>
                              <w:b/>
                              <w:color w:val="008000"/>
                              <w:sz w:val="20"/>
                              <w:szCs w:val="20"/>
                            </w:rPr>
                            <w:t>State Educational Technology Directors Association</w:t>
                          </w:r>
                          <w:r>
                            <w:rPr>
                              <w:b/>
                              <w:color w:val="008000"/>
                            </w:rPr>
                            <w:t xml:space="preserve"> | </w:t>
                          </w:r>
                          <w:hyperlink r:id="rId1" w:history="1">
                            <w:r w:rsidRPr="007A600B">
                              <w:rPr>
                                <w:rStyle w:val="Hyperlink"/>
                                <w:b/>
                                <w:bCs/>
                                <w:color w:val="008000"/>
                                <w:sz w:val="20"/>
                                <w:szCs w:val="20"/>
                                <w:u w:val="none"/>
                              </w:rPr>
                              <w:t>www.setda.org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_x0000_s1031" type="#_x0000_t202" style="position:absolute;left:0;text-align:left;margin-left:-29.7pt;margin-top:-3.65pt;width:330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" filled="f" stroked="f">
              <v:path arrowok="t"/>
              <v:textbox>
                <w:txbxContent>
                  <w:p w14:paraId="357C8335" w14:textId="77777777" w:rsidR="00586E36" w:rsidRPr="007A600B" w:rsidRDefault="00586E36">
                    <w:pPr>
                      <w:rPr>
                        <w:b/>
                        <w:color w:val="008000"/>
                      </w:rPr>
                    </w:pPr>
                    <w:r w:rsidRPr="007A600B">
                      <w:rPr>
                        <w:b/>
                        <w:color w:val="008000"/>
                        <w:sz w:val="20"/>
                        <w:szCs w:val="20"/>
                      </w:rPr>
                      <w:t>State Educational Technology Directors Association</w:t>
                    </w:r>
                    <w:r>
                      <w:rPr>
                        <w:b/>
                        <w:color w:val="008000"/>
                      </w:rPr>
                      <w:t xml:space="preserve"> | </w:t>
                    </w:r>
                    <w:hyperlink r:id="rId2" w:history="1">
                      <w:r w:rsidRPr="007A600B">
                        <w:rPr>
                          <w:rStyle w:val="Hyperlink"/>
                          <w:b/>
                          <w:bCs/>
                          <w:color w:val="008000"/>
                          <w:sz w:val="20"/>
                          <w:szCs w:val="20"/>
                          <w:u w:val="none"/>
                        </w:rPr>
                        <w:t>www.setda.org</w:t>
                      </w:r>
                    </w:hyperlink>
                  </w:p>
                </w:txbxContent>
              </v:textbox>
            </v:shape>
          </w:pict>
        </mc:Fallback>
      </mc:AlternateContent>
    </w:r>
    <w:r w:rsidR="00586E36">
      <w:rPr>
        <w:noProof/>
        <w:lang w:eastAsia="en-US"/>
      </w:rPr>
      <w:drawing>
        <wp:anchor distT="0" distB="0" distL="114300" distR="114300" simplePos="0" relativeHeight="251658752" behindDoc="1" locked="0" layoutInCell="1" allowOverlap="1" wp14:anchorId="3F649EC5" wp14:editId="122BC03D">
          <wp:simplePos x="0" y="0"/>
          <wp:positionH relativeFrom="column">
            <wp:posOffset>4470400</wp:posOffset>
          </wp:positionH>
          <wp:positionV relativeFrom="page">
            <wp:posOffset>9423400</wp:posOffset>
          </wp:positionV>
          <wp:extent cx="1016000" cy="190500"/>
          <wp:effectExtent l="0" t="0" r="0" b="12700"/>
          <wp:wrapNone/>
          <wp:docPr id="4" name="Picture 7" descr="by(2) [Conver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y(2) [Converted].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16000" cy="190500"/>
                  </a:xfrm>
                  <a:prstGeom prst="rect">
                    <a:avLst/>
                  </a:prstGeom>
                  <a:noFill/>
                </pic:spPr>
              </pic:pic>
            </a:graphicData>
          </a:graphic>
        </wp:anchor>
      </w:drawing>
    </w:r>
    <w:r>
      <w:rPr>
        <w:noProof/>
        <w:lang w:eastAsia="en-US"/>
      </w:rPr>
      <mc:AlternateContent>
        <mc:Choice Requires="wps">
          <w:drawing>
            <wp:anchor distT="4294967292" distB="4294967292" distL="114300" distR="114300" simplePos="0" relativeHeight="251657728" behindDoc="0" locked="0" layoutInCell="1" allowOverlap="1" wp14:anchorId="337AA161" wp14:editId="028DC914">
              <wp:simplePos x="0" y="0"/>
              <wp:positionH relativeFrom="column">
                <wp:align>center</wp:align>
              </wp:positionH>
              <wp:positionV relativeFrom="paragraph">
                <wp:posOffset>-137161</wp:posOffset>
              </wp:positionV>
              <wp:extent cx="6858000" cy="0"/>
              <wp:effectExtent l="0" t="0" r="25400" b="2540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0054A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728;visibility:visible;mso-wrap-style:square;mso-width-percent:0;mso-height-percent:0;mso-wrap-distance-left:9pt;mso-wrap-distance-top:-4emu;mso-wrap-distance-right:9pt;mso-wrap-distance-bottom:-4emu;mso-position-horizontal:center;mso-position-horizontal-relative:text;mso-position-vertical:absolute;mso-position-vertical-relative:text;mso-width-percent:0;mso-height-percent:0;mso-width-relative:page;mso-height-relative:page" from="0,-10.75pt" to="540pt,-10.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" strokecolor="#0054a6" strokeweight="2pt">
              <v:shadow opacity="22938f" offset="0"/>
            </v:lin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A91AB" w14:textId="77777777" w:rsidR="00586E36" w:rsidRPr="006525E2" w:rsidRDefault="00586E36" w:rsidP="00867EAE">
    <w:pPr>
      <w:pStyle w:val="Footer"/>
      <w:framePr w:wrap="around" w:vAnchor="text" w:hAnchor="page" w:x="10201" w:y="-70"/>
      <w:rPr>
        <w:rStyle w:val="PageNumber"/>
      </w:rPr>
    </w:pPr>
    <w:r>
      <w:rPr>
        <w:rStyle w:val="PageNumber"/>
        <w:rFonts w:ascii="Calibri" w:hAnsi="Calibri" w:cs="Calibri"/>
        <w:sz w:val="20"/>
        <w:szCs w:val="20"/>
      </w:rPr>
      <w:t xml:space="preserve">Page </w:t>
    </w:r>
    <w:r w:rsidRPr="006525E2">
      <w:rPr>
        <w:rStyle w:val="PageNumber"/>
        <w:rFonts w:ascii="Calibri" w:hAnsi="Calibri" w:cs="Calibri"/>
        <w:sz w:val="20"/>
        <w:szCs w:val="20"/>
      </w:rPr>
      <w:fldChar w:fldCharType="begin"/>
    </w:r>
    <w:r w:rsidRPr="006525E2">
      <w:rPr>
        <w:rStyle w:val="PageNumber"/>
        <w:rFonts w:ascii="Calibri" w:hAnsi="Calibri" w:cs="Calibri"/>
        <w:sz w:val="20"/>
        <w:szCs w:val="20"/>
      </w:rPr>
      <w:instrText xml:space="preserve">PAGE  </w:instrText>
    </w:r>
    <w:r w:rsidRPr="006525E2">
      <w:rPr>
        <w:rStyle w:val="PageNumber"/>
        <w:rFonts w:ascii="Calibri" w:hAnsi="Calibri" w:cs="Calibri"/>
        <w:sz w:val="20"/>
        <w:szCs w:val="20"/>
      </w:rPr>
      <w:fldChar w:fldCharType="separate"/>
    </w:r>
    <w:r w:rsidR="00694512">
      <w:rPr>
        <w:rStyle w:val="PageNumber"/>
        <w:rFonts w:ascii="Calibri" w:hAnsi="Calibri" w:cs="Calibri"/>
        <w:noProof/>
        <w:sz w:val="20"/>
        <w:szCs w:val="20"/>
      </w:rPr>
      <w:t>3</w:t>
    </w:r>
    <w:r w:rsidRPr="006525E2">
      <w:rPr>
        <w:rStyle w:val="PageNumber"/>
        <w:rFonts w:ascii="Calibri" w:hAnsi="Calibri" w:cs="Calibri"/>
        <w:sz w:val="20"/>
        <w:szCs w:val="20"/>
      </w:rPr>
      <w:fldChar w:fldCharType="end"/>
    </w:r>
  </w:p>
  <w:p w14:paraId="39431248" w14:textId="77777777" w:rsidR="00586E36" w:rsidRDefault="00B41071" w:rsidP="006525E2">
    <w:pPr>
      <w:pStyle w:val="Footer"/>
      <w:ind w:right="360"/>
      <w:jc w:val="right"/>
      <w:rPr>
        <w:rFonts w:cs="Times New Roman"/>
      </w:rPr>
    </w:pPr>
    <w:r>
      <w:rPr>
        <w:noProof/>
        <w:lang w:eastAsia="en-US"/>
      </w:rPr>
      <mc:AlternateContent>
        <mc:Choice Requires="wps">
          <w:drawing>
            <wp:anchor distT="0" distB="0" distL="114300" distR="114300" simplePos="0" relativeHeight="251664896" behindDoc="0" locked="0" layoutInCell="1" allowOverlap="1" wp14:anchorId="1467B8A5" wp14:editId="6A234425">
              <wp:simplePos x="0" y="0"/>
              <wp:positionH relativeFrom="column">
                <wp:posOffset>-377825</wp:posOffset>
              </wp:positionH>
              <wp:positionV relativeFrom="paragraph">
                <wp:posOffset>-46990</wp:posOffset>
              </wp:positionV>
              <wp:extent cx="4191000" cy="342900"/>
              <wp:effectExtent l="0" t="0" r="0" b="127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E00DE00" w14:textId="77777777" w:rsidR="00586E36" w:rsidRPr="007A600B" w:rsidRDefault="00586E36">
                          <w:pPr>
                            <w:rPr>
                              <w:b/>
                              <w:color w:val="008000"/>
                            </w:rPr>
                          </w:pPr>
                          <w:r w:rsidRPr="007A600B">
                            <w:rPr>
                              <w:b/>
                              <w:color w:val="008000"/>
                              <w:sz w:val="20"/>
                              <w:szCs w:val="20"/>
                            </w:rPr>
                            <w:t>State Educational Technology Directors Association</w:t>
                          </w:r>
                          <w:r>
                            <w:rPr>
                              <w:b/>
                              <w:color w:val="008000"/>
                            </w:rPr>
                            <w:t xml:space="preserve"> | </w:t>
                          </w:r>
                          <w:hyperlink r:id="rId1" w:history="1">
                            <w:r w:rsidRPr="007A600B">
                              <w:rPr>
                                <w:rStyle w:val="Hyperlink"/>
                                <w:b/>
                                <w:bCs/>
                                <w:color w:val="008000"/>
                                <w:sz w:val="20"/>
                                <w:szCs w:val="20"/>
                                <w:u w:val="none"/>
                              </w:rPr>
                              <w:t>www.setda.org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1" o:spid="_x0000_s1032" type="#_x0000_t202" style="position:absolute;left:0;text-align:left;margin-left:-29.7pt;margin-top:-3.65pt;width:330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" filled="f" stroked="f">
              <v:path arrowok="t"/>
              <v:textbox>
                <w:txbxContent>
                  <w:p w14:paraId="2E00DE00" w14:textId="77777777" w:rsidR="00586E36" w:rsidRPr="007A600B" w:rsidRDefault="00586E36">
                    <w:pPr>
                      <w:rPr>
                        <w:b/>
                        <w:color w:val="008000"/>
                      </w:rPr>
                    </w:pPr>
                    <w:r w:rsidRPr="007A600B">
                      <w:rPr>
                        <w:b/>
                        <w:color w:val="008000"/>
                        <w:sz w:val="20"/>
                        <w:szCs w:val="20"/>
                      </w:rPr>
                      <w:t>State Educational Technology Directors Association</w:t>
                    </w:r>
                    <w:r>
                      <w:rPr>
                        <w:b/>
                        <w:color w:val="008000"/>
                      </w:rPr>
                      <w:t xml:space="preserve"> | </w:t>
                    </w:r>
                    <w:hyperlink r:id="rId2" w:history="1">
                      <w:r w:rsidRPr="007A600B">
                        <w:rPr>
                          <w:rStyle w:val="Hyperlink"/>
                          <w:b/>
                          <w:bCs/>
                          <w:color w:val="008000"/>
                          <w:sz w:val="20"/>
                          <w:szCs w:val="20"/>
                          <w:u w:val="none"/>
                        </w:rPr>
                        <w:t>www.setda.org</w:t>
                      </w:r>
                    </w:hyperlink>
                  </w:p>
                </w:txbxContent>
              </v:textbox>
            </v:shape>
          </w:pict>
        </mc:Fallback>
      </mc:AlternateContent>
    </w:r>
    <w:r>
      <w:rPr>
        <w:noProof/>
        <w:lang w:eastAsia="en-US"/>
      </w:rPr>
      <mc:AlternateContent>
        <mc:Choice Requires="wps">
          <w:drawing>
            <wp:anchor distT="4294967292" distB="4294967292" distL="114300" distR="114300" simplePos="0" relativeHeight="251662848" behindDoc="0" locked="0" layoutInCell="1" allowOverlap="1" wp14:anchorId="65FA24BE" wp14:editId="48607D0B">
              <wp:simplePos x="0" y="0"/>
              <wp:positionH relativeFrom="column">
                <wp:align>center</wp:align>
              </wp:positionH>
              <wp:positionV relativeFrom="paragraph">
                <wp:posOffset>-137161</wp:posOffset>
              </wp:positionV>
              <wp:extent cx="6858000" cy="0"/>
              <wp:effectExtent l="0" t="0" r="25400" b="2540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0054A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2848;visibility:visible;mso-wrap-style:square;mso-width-percent:0;mso-height-percent:0;mso-wrap-distance-left:9pt;mso-wrap-distance-top:-4emu;mso-wrap-distance-right:9pt;mso-wrap-distance-bottom:-4emu;mso-position-horizontal:center;mso-position-horizontal-relative:text;mso-position-vertical:absolute;mso-position-vertical-relative:text;mso-width-percent:0;mso-height-percent:0;mso-width-relative:page;mso-height-relative:page" from="0,-10.75pt" to="540pt,-10.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" strokecolor="#0054a6" strokeweight="2pt">
              <v:shadow opacity="22938f" offset="0"/>
            </v:lin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2045A6" w14:textId="77777777" w:rsidR="00586E36" w:rsidRDefault="00586E36" w:rsidP="00535A49">
      <w:pPr>
        <w:rPr>
          <w:rFonts w:cs="Times New Roman"/>
        </w:rPr>
      </w:pPr>
      <w:r>
        <w:rPr>
          <w:rFonts w:cs="Times New Roman"/>
        </w:rPr>
        <w:separator/>
      </w:r>
    </w:p>
  </w:footnote>
  <w:footnote w:type="continuationSeparator" w:id="0">
    <w:p w14:paraId="27C4D480" w14:textId="77777777" w:rsidR="00586E36" w:rsidRDefault="00586E36" w:rsidP="00535A49">
      <w:pPr>
        <w:rPr>
          <w:rFonts w:cs="Times New Roman"/>
        </w:rPr>
      </w:pPr>
      <w:r>
        <w:rPr>
          <w:rFonts w:cs="Times New Roman"/>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129DC" w14:textId="77777777" w:rsidR="00586E36" w:rsidRDefault="00B41071" w:rsidP="00045A72">
    <w:pPr>
      <w:pStyle w:val="Header"/>
      <w:tabs>
        <w:tab w:val="center" w:pos="4680"/>
        <w:tab w:val="right" w:pos="9360"/>
      </w:tabs>
      <w:rPr>
        <w:rFonts w:cs="Times New Roman"/>
      </w:rPr>
    </w:pPr>
    <w:r>
      <w:rPr>
        <w:noProof/>
        <w:lang w:eastAsia="en-US"/>
      </w:rPr>
      <mc:AlternateContent>
        <mc:Choice Requires="wps">
          <w:drawing>
            <wp:anchor distT="0" distB="0" distL="114300" distR="114300" simplePos="0" relativeHeight="251655680" behindDoc="0" locked="0" layoutInCell="1" allowOverlap="1" wp14:anchorId="0168B672" wp14:editId="292BE5B1">
              <wp:simplePos x="0" y="0"/>
              <wp:positionH relativeFrom="column">
                <wp:posOffset>838200</wp:posOffset>
              </wp:positionH>
              <wp:positionV relativeFrom="paragraph">
                <wp:posOffset>137160</wp:posOffset>
              </wp:positionV>
              <wp:extent cx="4114800" cy="685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0C911" w14:textId="77777777" w:rsidR="00586E36" w:rsidRPr="008845AB" w:rsidRDefault="00586E36" w:rsidP="005410CA">
                          <w:pPr>
                            <w:jc w:val="center"/>
                            <w:rPr>
                              <w:rFonts w:ascii="Calibri" w:hAnsi="Calibri" w:cs="Calibri"/>
                              <w:b/>
                              <w:bCs/>
                              <w:color w:val="FFFFFF"/>
                              <w:sz w:val="44"/>
                              <w:szCs w:val="44"/>
                            </w:rPr>
                          </w:pPr>
                          <w:r>
                            <w:rPr>
                              <w:rFonts w:ascii="Calibri" w:hAnsi="Calibri" w:cs="Calibri"/>
                              <w:b/>
                              <w:bCs/>
                              <w:color w:val="FFFFFF"/>
                              <w:sz w:val="44"/>
                              <w:szCs w:val="44"/>
                            </w:rPr>
                            <w:t>Des Moines Public Schools</w:t>
                          </w:r>
                        </w:p>
                        <w:p w14:paraId="624E9952" w14:textId="77777777" w:rsidR="00586E36" w:rsidRPr="008845AB" w:rsidRDefault="00586E36" w:rsidP="00697104">
                          <w:pPr>
                            <w:rPr>
                              <w:rFonts w:ascii="Calibri" w:hAnsi="Calibri" w:cs="Calibri"/>
                              <w:color w:val="FFFFFF"/>
                            </w:rPr>
                          </w:pPr>
                        </w:p>
                        <w:p w14:paraId="7C5CBA46" w14:textId="77777777" w:rsidR="00586E36" w:rsidRPr="008845AB" w:rsidRDefault="00586E36">
                          <w:pPr>
                            <w:rPr>
                              <w:rFonts w:ascii="Calibri" w:hAnsi="Calibri" w:cs="Calibri"/>
                              <w:b/>
                              <w:bCs/>
                              <w:color w:val="FFFFFF"/>
                              <w:sz w:val="32"/>
                              <w:szCs w:val="32"/>
                            </w:rPr>
                          </w:pPr>
                        </w:p>
                        <w:p w14:paraId="0C630752" w14:textId="77777777" w:rsidR="00586E36" w:rsidRPr="008845AB" w:rsidRDefault="00586E36">
                          <w:pPr>
                            <w:rPr>
                              <w:rFonts w:ascii="Calibri" w:hAnsi="Calibri" w:cs="Calibri"/>
                              <w:color w:val="FFFFFF"/>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30" type="#_x0000_t202" style="position:absolute;margin-left:66pt;margin-top:10.8pt;width:324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" filled="f" stroked="f">
              <v:textbox inset=",7.2pt,,7.2pt">
                <w:txbxContent>
                  <w:p w14:paraId="7BA0C911" w14:textId="77777777" w:rsidR="00586E36" w:rsidRPr="008845AB" w:rsidRDefault="00586E36" w:rsidP="005410CA">
                    <w:pPr>
                      <w:jc w:val="center"/>
                      <w:rPr>
                        <w:rFonts w:ascii="Calibri" w:hAnsi="Calibri" w:cs="Calibri"/>
                        <w:b/>
                        <w:bCs/>
                        <w:color w:val="FFFFFF"/>
                        <w:sz w:val="44"/>
                        <w:szCs w:val="44"/>
                      </w:rPr>
                    </w:pPr>
                    <w:r>
                      <w:rPr>
                        <w:rFonts w:ascii="Calibri" w:hAnsi="Calibri" w:cs="Calibri"/>
                        <w:b/>
                        <w:bCs/>
                        <w:color w:val="FFFFFF"/>
                        <w:sz w:val="44"/>
                        <w:szCs w:val="44"/>
                      </w:rPr>
                      <w:t>Des Moines Public Schools</w:t>
                    </w:r>
                  </w:p>
                  <w:p w14:paraId="624E9952" w14:textId="77777777" w:rsidR="00586E36" w:rsidRPr="008845AB" w:rsidRDefault="00586E36" w:rsidP="00697104">
                    <w:pPr>
                      <w:rPr>
                        <w:rFonts w:ascii="Calibri" w:hAnsi="Calibri" w:cs="Calibri"/>
                        <w:color w:val="FFFFFF"/>
                      </w:rPr>
                    </w:pPr>
                  </w:p>
                  <w:p w14:paraId="7C5CBA46" w14:textId="77777777" w:rsidR="00586E36" w:rsidRPr="008845AB" w:rsidRDefault="00586E36">
                    <w:pPr>
                      <w:rPr>
                        <w:rFonts w:ascii="Calibri" w:hAnsi="Calibri" w:cs="Calibri"/>
                        <w:b/>
                        <w:bCs/>
                        <w:color w:val="FFFFFF"/>
                        <w:sz w:val="32"/>
                        <w:szCs w:val="32"/>
                      </w:rPr>
                    </w:pPr>
                  </w:p>
                  <w:p w14:paraId="0C630752" w14:textId="77777777" w:rsidR="00586E36" w:rsidRPr="008845AB" w:rsidRDefault="00586E36">
                    <w:pPr>
                      <w:rPr>
                        <w:rFonts w:ascii="Calibri" w:hAnsi="Calibri" w:cs="Calibri"/>
                        <w:color w:val="FFFFFF"/>
                      </w:rPr>
                    </w:pPr>
                  </w:p>
                </w:txbxContent>
              </v:textbox>
            </v:shape>
          </w:pict>
        </mc:Fallback>
      </mc:AlternateContent>
    </w:r>
    <w:r w:rsidR="00586E36" w:rsidRPr="003A19E5">
      <w:rPr>
        <w:rFonts w:cs="Times New Roman"/>
        <w:noProof/>
        <w:lang w:eastAsia="en-US"/>
      </w:rPr>
      <w:drawing>
        <wp:anchor distT="0" distB="0" distL="114300" distR="114300" simplePos="0" relativeHeight="251660800" behindDoc="1" locked="0" layoutInCell="1" allowOverlap="1" wp14:anchorId="14178C93" wp14:editId="66789723">
          <wp:simplePos x="0" y="0"/>
          <wp:positionH relativeFrom="column">
            <wp:posOffset>-464185</wp:posOffset>
          </wp:positionH>
          <wp:positionV relativeFrom="paragraph">
            <wp:posOffset>22860</wp:posOffset>
          </wp:positionV>
          <wp:extent cx="6986270" cy="1371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6270" cy="1371600"/>
                  </a:xfrm>
                  <a:prstGeom prst="rect">
                    <a:avLst/>
                  </a:prstGeom>
                  <a:noFill/>
                  <a:ln>
                    <a:noFill/>
                  </a:ln>
                  <a:extLst>
                    <a:ext uri="{FAA26D3D-D897-4be2-8F04-BA451C77F1D7}">
                      <ma14:placeholderFlag xmlns:ma14="http://schemas.microsoft.com/office/mac/drawingml/2011/main"/>
                    </a:ext>
                  </a:extLst>
                </pic:spPr>
              </pic:pic>
            </a:graphicData>
          </a:graphic>
        </wp:anchor>
      </w:drawing>
    </w:r>
    <w:r w:rsidR="00586E36" w:rsidRPr="008A36F6">
      <w:rPr>
        <w:rFonts w:cs="Times New Roman"/>
      </w:rPr>
      <w:t xml:space="preserve"> </w:t>
    </w:r>
    <w:r w:rsidR="00586E36">
      <w:rPr>
        <w:rFonts w:cs="Times New Roman"/>
      </w:rPr>
      <w:tab/>
    </w:r>
    <w:r w:rsidR="00586E36">
      <w:rPr>
        <w:rFonts w:cs="Times New Roman"/>
      </w:rPr>
      <w:tab/>
    </w:r>
    <w:r w:rsidR="00586E36">
      <w:rPr>
        <w:rFonts w:cs="Times New Roman"/>
      </w:rPr>
      <w:tab/>
    </w:r>
    <w:r w:rsidR="00586E36">
      <w:rPr>
        <w:rFonts w:cs="Times New Roman"/>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38B11" w14:textId="57B5B376" w:rsidR="00586E36" w:rsidRPr="00E27D31" w:rsidRDefault="00586E36" w:rsidP="006525E2">
    <w:pPr>
      <w:pStyle w:val="Header"/>
      <w:jc w:val="right"/>
      <w:rPr>
        <w:rFonts w:ascii="Calibri" w:hAnsi="Calibri" w:cs="Calibri"/>
        <w:b/>
        <w:bCs/>
        <w:color w:val="0054A6"/>
      </w:rPr>
    </w:pPr>
    <w:r>
      <w:rPr>
        <w:rFonts w:ascii="Calibri" w:hAnsi="Calibri" w:cs="Calibri"/>
        <w:b/>
        <w:bCs/>
        <w:color w:val="0054A6"/>
      </w:rPr>
      <w:t>ARRA</w:t>
    </w:r>
    <w:r w:rsidR="00994B3C">
      <w:rPr>
        <w:rFonts w:ascii="Calibri" w:hAnsi="Calibri" w:cs="Calibri"/>
        <w:b/>
        <w:bCs/>
        <w:color w:val="0054A6"/>
      </w:rPr>
      <w:t xml:space="preserve"> Case Studies 2012</w:t>
    </w:r>
    <w:r>
      <w:rPr>
        <w:rFonts w:ascii="Calibri" w:hAnsi="Calibri" w:cs="Calibri"/>
        <w:b/>
        <w:bCs/>
        <w:color w:val="0054A6"/>
      </w:rPr>
      <w:t xml:space="preserve"> | Des Moines Public Schools, Iowa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4EA"/>
    <w:multiLevelType w:val="hybridMultilevel"/>
    <w:tmpl w:val="97EA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566AE"/>
    <w:multiLevelType w:val="multilevel"/>
    <w:tmpl w:val="0298C8CC"/>
    <w:lvl w:ilvl="0">
      <w:start w:val="1"/>
      <w:numFmt w:val="bullet"/>
      <w:lvlText w:val=""/>
      <w:lvlJc w:val="left"/>
      <w:pPr>
        <w:tabs>
          <w:tab w:val="num" w:pos="450"/>
        </w:tabs>
        <w:ind w:left="450" w:hanging="360"/>
      </w:pPr>
      <w:rPr>
        <w:rFonts w:ascii="Symbol" w:hAnsi="Symbol" w:cs="Symbol" w:hint="default"/>
        <w:sz w:val="20"/>
        <w:szCs w:val="20"/>
      </w:rPr>
    </w:lvl>
    <w:lvl w:ilvl="1" w:tentative="1">
      <w:start w:val="1"/>
      <w:numFmt w:val="bullet"/>
      <w:lvlText w:val="o"/>
      <w:lvlJc w:val="left"/>
      <w:pPr>
        <w:tabs>
          <w:tab w:val="num" w:pos="1170"/>
        </w:tabs>
        <w:ind w:left="1170" w:hanging="360"/>
      </w:pPr>
      <w:rPr>
        <w:rFonts w:ascii="Courier New" w:hAnsi="Courier New" w:cs="Courier New" w:hint="default"/>
        <w:sz w:val="20"/>
        <w:szCs w:val="20"/>
      </w:rPr>
    </w:lvl>
    <w:lvl w:ilvl="2" w:tentative="1">
      <w:start w:val="1"/>
      <w:numFmt w:val="bullet"/>
      <w:lvlText w:val=""/>
      <w:lvlJc w:val="left"/>
      <w:pPr>
        <w:tabs>
          <w:tab w:val="num" w:pos="1890"/>
        </w:tabs>
        <w:ind w:left="1890" w:hanging="360"/>
      </w:pPr>
      <w:rPr>
        <w:rFonts w:ascii="Wingdings" w:hAnsi="Wingdings" w:cs="Wingdings" w:hint="default"/>
        <w:sz w:val="20"/>
        <w:szCs w:val="20"/>
      </w:rPr>
    </w:lvl>
    <w:lvl w:ilvl="3" w:tentative="1">
      <w:start w:val="1"/>
      <w:numFmt w:val="bullet"/>
      <w:lvlText w:val=""/>
      <w:lvlJc w:val="left"/>
      <w:pPr>
        <w:tabs>
          <w:tab w:val="num" w:pos="2610"/>
        </w:tabs>
        <w:ind w:left="2610" w:hanging="360"/>
      </w:pPr>
      <w:rPr>
        <w:rFonts w:ascii="Wingdings" w:hAnsi="Wingdings" w:cs="Wingdings" w:hint="default"/>
        <w:sz w:val="20"/>
        <w:szCs w:val="20"/>
      </w:rPr>
    </w:lvl>
    <w:lvl w:ilvl="4" w:tentative="1">
      <w:start w:val="1"/>
      <w:numFmt w:val="bullet"/>
      <w:lvlText w:val=""/>
      <w:lvlJc w:val="left"/>
      <w:pPr>
        <w:tabs>
          <w:tab w:val="num" w:pos="3330"/>
        </w:tabs>
        <w:ind w:left="3330" w:hanging="360"/>
      </w:pPr>
      <w:rPr>
        <w:rFonts w:ascii="Wingdings" w:hAnsi="Wingdings" w:cs="Wingdings" w:hint="default"/>
        <w:sz w:val="20"/>
        <w:szCs w:val="20"/>
      </w:rPr>
    </w:lvl>
    <w:lvl w:ilvl="5" w:tentative="1">
      <w:start w:val="1"/>
      <w:numFmt w:val="bullet"/>
      <w:lvlText w:val=""/>
      <w:lvlJc w:val="left"/>
      <w:pPr>
        <w:tabs>
          <w:tab w:val="num" w:pos="4050"/>
        </w:tabs>
        <w:ind w:left="4050" w:hanging="360"/>
      </w:pPr>
      <w:rPr>
        <w:rFonts w:ascii="Wingdings" w:hAnsi="Wingdings" w:cs="Wingdings" w:hint="default"/>
        <w:sz w:val="20"/>
        <w:szCs w:val="20"/>
      </w:rPr>
    </w:lvl>
    <w:lvl w:ilvl="6" w:tentative="1">
      <w:start w:val="1"/>
      <w:numFmt w:val="bullet"/>
      <w:lvlText w:val=""/>
      <w:lvlJc w:val="left"/>
      <w:pPr>
        <w:tabs>
          <w:tab w:val="num" w:pos="4770"/>
        </w:tabs>
        <w:ind w:left="4770" w:hanging="360"/>
      </w:pPr>
      <w:rPr>
        <w:rFonts w:ascii="Wingdings" w:hAnsi="Wingdings" w:cs="Wingdings" w:hint="default"/>
        <w:sz w:val="20"/>
        <w:szCs w:val="20"/>
      </w:rPr>
    </w:lvl>
    <w:lvl w:ilvl="7" w:tentative="1">
      <w:start w:val="1"/>
      <w:numFmt w:val="bullet"/>
      <w:lvlText w:val=""/>
      <w:lvlJc w:val="left"/>
      <w:pPr>
        <w:tabs>
          <w:tab w:val="num" w:pos="5490"/>
        </w:tabs>
        <w:ind w:left="5490" w:hanging="360"/>
      </w:pPr>
      <w:rPr>
        <w:rFonts w:ascii="Wingdings" w:hAnsi="Wingdings" w:cs="Wingdings" w:hint="default"/>
        <w:sz w:val="20"/>
        <w:szCs w:val="20"/>
      </w:rPr>
    </w:lvl>
    <w:lvl w:ilvl="8" w:tentative="1">
      <w:start w:val="1"/>
      <w:numFmt w:val="bullet"/>
      <w:lvlText w:val=""/>
      <w:lvlJc w:val="left"/>
      <w:pPr>
        <w:tabs>
          <w:tab w:val="num" w:pos="6210"/>
        </w:tabs>
        <w:ind w:left="6210" w:hanging="360"/>
      </w:pPr>
      <w:rPr>
        <w:rFonts w:ascii="Wingdings" w:hAnsi="Wingdings" w:cs="Wingdings" w:hint="default"/>
        <w:sz w:val="20"/>
        <w:szCs w:val="20"/>
      </w:rPr>
    </w:lvl>
  </w:abstractNum>
  <w:abstractNum w:abstractNumId="2">
    <w:nsid w:val="1223071C"/>
    <w:multiLevelType w:val="hybridMultilevel"/>
    <w:tmpl w:val="C37E6BD2"/>
    <w:lvl w:ilvl="0" w:tplc="AD9CA672">
      <w:numFmt w:val="bullet"/>
      <w:lvlText w:val="•"/>
      <w:lvlJc w:val="left"/>
      <w:pPr>
        <w:ind w:left="1080" w:hanging="72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nsid w:val="20B85F0C"/>
    <w:multiLevelType w:val="hybridMultilevel"/>
    <w:tmpl w:val="F9A61FDA"/>
    <w:lvl w:ilvl="0" w:tplc="AD9CA672">
      <w:numFmt w:val="bullet"/>
      <w:lvlText w:val="•"/>
      <w:lvlJc w:val="left"/>
      <w:pPr>
        <w:ind w:left="1080" w:hanging="72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nsid w:val="306C6318"/>
    <w:multiLevelType w:val="hybridMultilevel"/>
    <w:tmpl w:val="7F5EAA2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nsid w:val="3AF87CE4"/>
    <w:multiLevelType w:val="hybridMultilevel"/>
    <w:tmpl w:val="6B4EFC3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nsid w:val="41540410"/>
    <w:multiLevelType w:val="hybridMultilevel"/>
    <w:tmpl w:val="160292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8942C64"/>
    <w:multiLevelType w:val="hybridMultilevel"/>
    <w:tmpl w:val="584E458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7"/>
  </w:num>
  <w:num w:numId="3">
    <w:abstractNumId w:val="3"/>
  </w:num>
  <w:num w:numId="4">
    <w:abstractNumId w:val="2"/>
  </w:num>
  <w:num w:numId="5">
    <w:abstractNumId w:val="6"/>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12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0A4"/>
    <w:rsid w:val="00021C06"/>
    <w:rsid w:val="00031E59"/>
    <w:rsid w:val="0004006E"/>
    <w:rsid w:val="00045A3F"/>
    <w:rsid w:val="00045A72"/>
    <w:rsid w:val="000A7234"/>
    <w:rsid w:val="000C0053"/>
    <w:rsid w:val="000F029E"/>
    <w:rsid w:val="001052FD"/>
    <w:rsid w:val="00105E1B"/>
    <w:rsid w:val="00107EDE"/>
    <w:rsid w:val="00112581"/>
    <w:rsid w:val="00116E11"/>
    <w:rsid w:val="00120DED"/>
    <w:rsid w:val="00122A91"/>
    <w:rsid w:val="00122E5C"/>
    <w:rsid w:val="00131687"/>
    <w:rsid w:val="00133CE1"/>
    <w:rsid w:val="00162A14"/>
    <w:rsid w:val="00171BC6"/>
    <w:rsid w:val="00196985"/>
    <w:rsid w:val="001A2516"/>
    <w:rsid w:val="001B42DB"/>
    <w:rsid w:val="001E0E72"/>
    <w:rsid w:val="001E2517"/>
    <w:rsid w:val="001E73C3"/>
    <w:rsid w:val="00210930"/>
    <w:rsid w:val="0022234A"/>
    <w:rsid w:val="00225505"/>
    <w:rsid w:val="00245981"/>
    <w:rsid w:val="002513C8"/>
    <w:rsid w:val="002722F8"/>
    <w:rsid w:val="00272427"/>
    <w:rsid w:val="00296798"/>
    <w:rsid w:val="002A0F14"/>
    <w:rsid w:val="002A53BB"/>
    <w:rsid w:val="002B1F9A"/>
    <w:rsid w:val="002B3660"/>
    <w:rsid w:val="002B632E"/>
    <w:rsid w:val="002E1313"/>
    <w:rsid w:val="002F1C5F"/>
    <w:rsid w:val="002F6743"/>
    <w:rsid w:val="002F6A48"/>
    <w:rsid w:val="00303663"/>
    <w:rsid w:val="00310D31"/>
    <w:rsid w:val="003610C1"/>
    <w:rsid w:val="00363B02"/>
    <w:rsid w:val="00385BA0"/>
    <w:rsid w:val="003A19E5"/>
    <w:rsid w:val="003D5A03"/>
    <w:rsid w:val="00405EC2"/>
    <w:rsid w:val="004310A4"/>
    <w:rsid w:val="00436ACB"/>
    <w:rsid w:val="00436E98"/>
    <w:rsid w:val="00442094"/>
    <w:rsid w:val="004470D9"/>
    <w:rsid w:val="0045317B"/>
    <w:rsid w:val="004558E6"/>
    <w:rsid w:val="00482177"/>
    <w:rsid w:val="00490DAD"/>
    <w:rsid w:val="00496848"/>
    <w:rsid w:val="004A7C04"/>
    <w:rsid w:val="004A7D50"/>
    <w:rsid w:val="004C75B0"/>
    <w:rsid w:val="004C7C8E"/>
    <w:rsid w:val="004D36B0"/>
    <w:rsid w:val="004E3C9E"/>
    <w:rsid w:val="004F0298"/>
    <w:rsid w:val="004F5E25"/>
    <w:rsid w:val="004F6C17"/>
    <w:rsid w:val="005020C8"/>
    <w:rsid w:val="005049BA"/>
    <w:rsid w:val="00515D63"/>
    <w:rsid w:val="0052515D"/>
    <w:rsid w:val="005347F8"/>
    <w:rsid w:val="005355E8"/>
    <w:rsid w:val="00535A49"/>
    <w:rsid w:val="005410CA"/>
    <w:rsid w:val="0054304E"/>
    <w:rsid w:val="005472BD"/>
    <w:rsid w:val="00555B8F"/>
    <w:rsid w:val="00555BA5"/>
    <w:rsid w:val="00570A17"/>
    <w:rsid w:val="00571316"/>
    <w:rsid w:val="00586E36"/>
    <w:rsid w:val="00592920"/>
    <w:rsid w:val="005B6658"/>
    <w:rsid w:val="005B6D5C"/>
    <w:rsid w:val="005D2516"/>
    <w:rsid w:val="005E2AA1"/>
    <w:rsid w:val="005E5D2B"/>
    <w:rsid w:val="005F3F1A"/>
    <w:rsid w:val="00612B61"/>
    <w:rsid w:val="00645CFF"/>
    <w:rsid w:val="00650DFB"/>
    <w:rsid w:val="006525E2"/>
    <w:rsid w:val="00653FD8"/>
    <w:rsid w:val="0066702B"/>
    <w:rsid w:val="006738F4"/>
    <w:rsid w:val="006767EA"/>
    <w:rsid w:val="00683D49"/>
    <w:rsid w:val="006868EE"/>
    <w:rsid w:val="00694512"/>
    <w:rsid w:val="00697104"/>
    <w:rsid w:val="006A379D"/>
    <w:rsid w:val="006D0BE6"/>
    <w:rsid w:val="006D4DD1"/>
    <w:rsid w:val="006F627C"/>
    <w:rsid w:val="00716810"/>
    <w:rsid w:val="00722493"/>
    <w:rsid w:val="007408BA"/>
    <w:rsid w:val="00747398"/>
    <w:rsid w:val="00755734"/>
    <w:rsid w:val="00772BF2"/>
    <w:rsid w:val="0078312E"/>
    <w:rsid w:val="00784D70"/>
    <w:rsid w:val="00790742"/>
    <w:rsid w:val="007A600B"/>
    <w:rsid w:val="007A7089"/>
    <w:rsid w:val="007C3768"/>
    <w:rsid w:val="007E1FEB"/>
    <w:rsid w:val="007E76E0"/>
    <w:rsid w:val="007F2EAA"/>
    <w:rsid w:val="00836336"/>
    <w:rsid w:val="00867EAE"/>
    <w:rsid w:val="00883F48"/>
    <w:rsid w:val="008845AB"/>
    <w:rsid w:val="008845CA"/>
    <w:rsid w:val="00891B34"/>
    <w:rsid w:val="00892D4C"/>
    <w:rsid w:val="00894164"/>
    <w:rsid w:val="008A36F6"/>
    <w:rsid w:val="008A6D2A"/>
    <w:rsid w:val="008C09E0"/>
    <w:rsid w:val="008F6D6A"/>
    <w:rsid w:val="00902CF3"/>
    <w:rsid w:val="00902E26"/>
    <w:rsid w:val="0090777A"/>
    <w:rsid w:val="0091058F"/>
    <w:rsid w:val="009106CB"/>
    <w:rsid w:val="00913BDF"/>
    <w:rsid w:val="00916F35"/>
    <w:rsid w:val="00925BFB"/>
    <w:rsid w:val="00936F54"/>
    <w:rsid w:val="009447C6"/>
    <w:rsid w:val="009448E1"/>
    <w:rsid w:val="009535CC"/>
    <w:rsid w:val="00955A11"/>
    <w:rsid w:val="00994B3C"/>
    <w:rsid w:val="00995B8B"/>
    <w:rsid w:val="009C744F"/>
    <w:rsid w:val="009D5ADB"/>
    <w:rsid w:val="009F09A8"/>
    <w:rsid w:val="00A16AA1"/>
    <w:rsid w:val="00A264EE"/>
    <w:rsid w:val="00A40F10"/>
    <w:rsid w:val="00A543D8"/>
    <w:rsid w:val="00A62A3F"/>
    <w:rsid w:val="00A953E2"/>
    <w:rsid w:val="00A95D8D"/>
    <w:rsid w:val="00AB39F1"/>
    <w:rsid w:val="00AB6036"/>
    <w:rsid w:val="00AD775E"/>
    <w:rsid w:val="00AE1467"/>
    <w:rsid w:val="00AE6CB5"/>
    <w:rsid w:val="00B13693"/>
    <w:rsid w:val="00B1369D"/>
    <w:rsid w:val="00B17BA8"/>
    <w:rsid w:val="00B41071"/>
    <w:rsid w:val="00B4415F"/>
    <w:rsid w:val="00B4467F"/>
    <w:rsid w:val="00B45B21"/>
    <w:rsid w:val="00B62BFB"/>
    <w:rsid w:val="00B65BCC"/>
    <w:rsid w:val="00B67425"/>
    <w:rsid w:val="00B70EF6"/>
    <w:rsid w:val="00B73A36"/>
    <w:rsid w:val="00B903A7"/>
    <w:rsid w:val="00B92738"/>
    <w:rsid w:val="00BA1C36"/>
    <w:rsid w:val="00BA478D"/>
    <w:rsid w:val="00BC3A83"/>
    <w:rsid w:val="00BF3D3B"/>
    <w:rsid w:val="00BF5787"/>
    <w:rsid w:val="00C24527"/>
    <w:rsid w:val="00C35C89"/>
    <w:rsid w:val="00C6290F"/>
    <w:rsid w:val="00C849D0"/>
    <w:rsid w:val="00CB0385"/>
    <w:rsid w:val="00CB3BBF"/>
    <w:rsid w:val="00D0357A"/>
    <w:rsid w:val="00D215C4"/>
    <w:rsid w:val="00D21F50"/>
    <w:rsid w:val="00D64A5D"/>
    <w:rsid w:val="00D6603E"/>
    <w:rsid w:val="00D72A68"/>
    <w:rsid w:val="00D9322F"/>
    <w:rsid w:val="00DA5126"/>
    <w:rsid w:val="00DB00D2"/>
    <w:rsid w:val="00DB0801"/>
    <w:rsid w:val="00DE64DD"/>
    <w:rsid w:val="00DE6773"/>
    <w:rsid w:val="00E01670"/>
    <w:rsid w:val="00E27D31"/>
    <w:rsid w:val="00E32F85"/>
    <w:rsid w:val="00E35853"/>
    <w:rsid w:val="00E44C3B"/>
    <w:rsid w:val="00E57EF7"/>
    <w:rsid w:val="00E64E68"/>
    <w:rsid w:val="00EB6387"/>
    <w:rsid w:val="00EB71A3"/>
    <w:rsid w:val="00ED024C"/>
    <w:rsid w:val="00F06BAF"/>
    <w:rsid w:val="00F14C37"/>
    <w:rsid w:val="00F3568E"/>
    <w:rsid w:val="00F544B0"/>
    <w:rsid w:val="00F64382"/>
    <w:rsid w:val="00F70325"/>
    <w:rsid w:val="00F70C34"/>
    <w:rsid w:val="00F8388B"/>
    <w:rsid w:val="00F95B18"/>
    <w:rsid w:val="00FA446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A98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nhideWhenUsed="0"/>
    <w:lsdException w:name="Medium Grid 2 Accent 1" w:semiHidden="0" w:uiPriority="68" w:unhideWhenUsed="0"/>
    <w:lsdException w:name="Medium Grid 3 Accent 1" w:semiHidden="0"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27C"/>
    <w:rPr>
      <w:rFonts w:cs="Cambria"/>
      <w:sz w:val="24"/>
      <w:szCs w:val="24"/>
      <w:lang w:eastAsia="ja-JP"/>
    </w:rPr>
  </w:style>
  <w:style w:type="paragraph" w:styleId="Heading1">
    <w:name w:val="heading 1"/>
    <w:basedOn w:val="Normal"/>
    <w:next w:val="Normal"/>
    <w:link w:val="Heading1Char"/>
    <w:uiPriority w:val="99"/>
    <w:qFormat/>
    <w:rsid w:val="0045317B"/>
    <w:pPr>
      <w:keepNext/>
      <w:keepLines/>
      <w:shd w:val="clear" w:color="auto" w:fill="339966"/>
      <w:spacing w:before="120" w:after="120"/>
      <w:outlineLvl w:val="0"/>
    </w:pPr>
    <w:rPr>
      <w:rFonts w:ascii="Calibri" w:eastAsia="MS ????" w:hAnsi="Calibri" w:cs="Calibri"/>
      <w:b/>
      <w:bCs/>
      <w:color w:val="FFFFFF"/>
    </w:rPr>
  </w:style>
  <w:style w:type="paragraph" w:styleId="Heading2">
    <w:name w:val="heading 2"/>
    <w:basedOn w:val="Normal"/>
    <w:next w:val="Normal"/>
    <w:link w:val="Heading2Char"/>
    <w:uiPriority w:val="99"/>
    <w:qFormat/>
    <w:rsid w:val="00E32F85"/>
    <w:pPr>
      <w:keepNext/>
      <w:keepLines/>
      <w:spacing w:before="200"/>
      <w:outlineLvl w:val="1"/>
    </w:pPr>
    <w:rPr>
      <w:rFonts w:ascii="Calibri" w:eastAsia="MS ????" w:hAnsi="Calibri" w:cs="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5317B"/>
    <w:rPr>
      <w:rFonts w:ascii="Calibri" w:eastAsia="MS ????" w:hAnsi="Calibri" w:cs="Calibri"/>
      <w:b/>
      <w:bCs/>
      <w:color w:val="FFFFFF"/>
      <w:sz w:val="28"/>
      <w:szCs w:val="28"/>
      <w:shd w:val="clear" w:color="auto" w:fill="339966"/>
    </w:rPr>
  </w:style>
  <w:style w:type="character" w:customStyle="1" w:styleId="Heading2Char">
    <w:name w:val="Heading 2 Char"/>
    <w:basedOn w:val="DefaultParagraphFont"/>
    <w:link w:val="Heading2"/>
    <w:uiPriority w:val="99"/>
    <w:rsid w:val="00E32F85"/>
    <w:rPr>
      <w:rFonts w:ascii="Calibri" w:eastAsia="MS ????" w:hAnsi="Calibri" w:cs="Calibri"/>
      <w:b/>
      <w:bCs/>
      <w:color w:val="4F81BD"/>
      <w:sz w:val="26"/>
      <w:szCs w:val="26"/>
    </w:rPr>
  </w:style>
  <w:style w:type="paragraph" w:styleId="ListParagraph">
    <w:name w:val="List Paragraph"/>
    <w:basedOn w:val="Normal"/>
    <w:uiPriority w:val="99"/>
    <w:qFormat/>
    <w:rsid w:val="00EB71A3"/>
    <w:pPr>
      <w:ind w:left="720"/>
      <w:contextualSpacing/>
    </w:pPr>
  </w:style>
  <w:style w:type="paragraph" w:styleId="Header">
    <w:name w:val="header"/>
    <w:basedOn w:val="Normal"/>
    <w:link w:val="HeaderChar"/>
    <w:uiPriority w:val="99"/>
    <w:rsid w:val="00045A3F"/>
    <w:pPr>
      <w:tabs>
        <w:tab w:val="center" w:pos="4320"/>
        <w:tab w:val="right" w:pos="8640"/>
      </w:tabs>
    </w:pPr>
  </w:style>
  <w:style w:type="character" w:customStyle="1" w:styleId="HeaderChar">
    <w:name w:val="Header Char"/>
    <w:basedOn w:val="DefaultParagraphFont"/>
    <w:link w:val="Header"/>
    <w:uiPriority w:val="99"/>
    <w:rsid w:val="00045A3F"/>
    <w:rPr>
      <w:sz w:val="24"/>
      <w:szCs w:val="24"/>
    </w:rPr>
  </w:style>
  <w:style w:type="paragraph" w:styleId="Footer">
    <w:name w:val="footer"/>
    <w:basedOn w:val="Normal"/>
    <w:link w:val="FooterChar"/>
    <w:uiPriority w:val="99"/>
    <w:rsid w:val="00045A3F"/>
    <w:pPr>
      <w:tabs>
        <w:tab w:val="center" w:pos="4320"/>
        <w:tab w:val="right" w:pos="8640"/>
      </w:tabs>
    </w:pPr>
  </w:style>
  <w:style w:type="character" w:customStyle="1" w:styleId="FooterChar">
    <w:name w:val="Footer Char"/>
    <w:basedOn w:val="DefaultParagraphFont"/>
    <w:link w:val="Footer"/>
    <w:uiPriority w:val="99"/>
    <w:rsid w:val="00045A3F"/>
    <w:rPr>
      <w:sz w:val="24"/>
      <w:szCs w:val="24"/>
    </w:rPr>
  </w:style>
  <w:style w:type="paragraph" w:styleId="BalloonText">
    <w:name w:val="Balloon Text"/>
    <w:basedOn w:val="Normal"/>
    <w:link w:val="BalloonTextChar"/>
    <w:uiPriority w:val="99"/>
    <w:semiHidden/>
    <w:rsid w:val="00DA5126"/>
    <w:rPr>
      <w:rFonts w:ascii="Tahoma" w:hAnsi="Tahoma" w:cs="Tahoma"/>
      <w:sz w:val="16"/>
      <w:szCs w:val="16"/>
    </w:rPr>
  </w:style>
  <w:style w:type="character" w:customStyle="1" w:styleId="BalloonTextChar">
    <w:name w:val="Balloon Text Char"/>
    <w:basedOn w:val="DefaultParagraphFont"/>
    <w:link w:val="BalloonText"/>
    <w:uiPriority w:val="99"/>
    <w:semiHidden/>
    <w:rsid w:val="00DA5126"/>
    <w:rPr>
      <w:rFonts w:ascii="Tahoma" w:hAnsi="Tahoma" w:cs="Tahoma"/>
      <w:sz w:val="16"/>
      <w:szCs w:val="16"/>
    </w:rPr>
  </w:style>
  <w:style w:type="table" w:styleId="TableGrid">
    <w:name w:val="Table Grid"/>
    <w:basedOn w:val="TableNormal"/>
    <w:uiPriority w:val="99"/>
    <w:rsid w:val="00772BF2"/>
    <w:rPr>
      <w:rFonts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uiPriority w:val="99"/>
    <w:rsid w:val="00772BF2"/>
    <w:rPr>
      <w:rFonts w:cs="Cambria"/>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MediumShading2-Accent11">
    <w:name w:val="Medium Shading 2 - Accent 11"/>
    <w:uiPriority w:val="99"/>
    <w:rsid w:val="00772BF2"/>
    <w:rPr>
      <w:rFonts w:cs="Cambria"/>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MediumGrid3-Accent1">
    <w:name w:val="Medium Grid 3 Accent 1"/>
    <w:basedOn w:val="TableNormal"/>
    <w:uiPriority w:val="99"/>
    <w:rsid w:val="00772BF2"/>
    <w:rPr>
      <w:rFonts w:cs="Cambria"/>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Hyperlink">
    <w:name w:val="Hyperlink"/>
    <w:basedOn w:val="DefaultParagraphFont"/>
    <w:uiPriority w:val="99"/>
    <w:rsid w:val="00D72A68"/>
    <w:rPr>
      <w:color w:val="0000FF"/>
      <w:u w:val="single"/>
    </w:rPr>
  </w:style>
  <w:style w:type="table" w:styleId="MediumGrid1-Accent1">
    <w:name w:val="Medium Grid 1 Accent 1"/>
    <w:basedOn w:val="TableNormal"/>
    <w:uiPriority w:val="99"/>
    <w:rsid w:val="00D72A68"/>
    <w:rPr>
      <w:rFonts w:cs="Cambria"/>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BodyText2">
    <w:name w:val="Body Text 2"/>
    <w:basedOn w:val="Normal"/>
    <w:link w:val="BodyText2Char1"/>
    <w:uiPriority w:val="99"/>
    <w:semiHidden/>
    <w:rsid w:val="00E32F85"/>
    <w:pPr>
      <w:spacing w:after="120"/>
      <w:ind w:left="360"/>
    </w:pPr>
    <w:rPr>
      <w:rFonts w:ascii="Times New Roman" w:hAnsi="Times New Roman" w:cs="Times New Roman"/>
    </w:rPr>
  </w:style>
  <w:style w:type="character" w:customStyle="1" w:styleId="BodyText2Char">
    <w:name w:val="Body Text 2 Char"/>
    <w:basedOn w:val="DefaultParagraphFont"/>
    <w:uiPriority w:val="99"/>
    <w:semiHidden/>
    <w:rPr>
      <w:sz w:val="24"/>
      <w:szCs w:val="24"/>
      <w:lang w:eastAsia="ja-JP"/>
    </w:rPr>
  </w:style>
  <w:style w:type="character" w:customStyle="1" w:styleId="BodyText2Char1">
    <w:name w:val="Body Text 2 Char1"/>
    <w:basedOn w:val="DefaultParagraphFont"/>
    <w:link w:val="BodyText2"/>
    <w:uiPriority w:val="99"/>
    <w:semiHidden/>
    <w:rsid w:val="00E32F85"/>
    <w:rPr>
      <w:rFonts w:ascii="Times New Roman" w:hAnsi="Times New Roman" w:cs="Times New Roman"/>
      <w:sz w:val="24"/>
      <w:szCs w:val="24"/>
    </w:rPr>
  </w:style>
  <w:style w:type="character" w:styleId="FollowedHyperlink">
    <w:name w:val="FollowedHyperlink"/>
    <w:basedOn w:val="DefaultParagraphFont"/>
    <w:uiPriority w:val="99"/>
    <w:semiHidden/>
    <w:rsid w:val="00697104"/>
    <w:rPr>
      <w:color w:val="800080"/>
      <w:u w:val="single"/>
    </w:rPr>
  </w:style>
  <w:style w:type="character" w:styleId="PageNumber">
    <w:name w:val="page number"/>
    <w:basedOn w:val="DefaultParagraphFont"/>
    <w:uiPriority w:val="99"/>
    <w:semiHidden/>
    <w:rsid w:val="006525E2"/>
  </w:style>
  <w:style w:type="paragraph" w:customStyle="1" w:styleId="PullQuote">
    <w:name w:val="Pull Quote"/>
    <w:basedOn w:val="Normal"/>
    <w:uiPriority w:val="99"/>
    <w:rsid w:val="00385BA0"/>
    <w:rPr>
      <w:rFonts w:ascii="Times" w:hAnsi="Times" w:cs="Times"/>
      <w:i/>
      <w:iCs/>
      <w:color w:val="003768"/>
      <w:sz w:val="28"/>
      <w:szCs w:val="28"/>
    </w:rPr>
  </w:style>
  <w:style w:type="character" w:customStyle="1" w:styleId="object-hover">
    <w:name w:val="object-hover"/>
    <w:rsid w:val="00790742"/>
  </w:style>
  <w:style w:type="character" w:styleId="CommentReference">
    <w:name w:val="annotation reference"/>
    <w:basedOn w:val="DefaultParagraphFont"/>
    <w:uiPriority w:val="99"/>
    <w:semiHidden/>
    <w:unhideWhenUsed/>
    <w:rsid w:val="004F6C17"/>
    <w:rPr>
      <w:sz w:val="18"/>
      <w:szCs w:val="18"/>
    </w:rPr>
  </w:style>
  <w:style w:type="paragraph" w:styleId="CommentText">
    <w:name w:val="annotation text"/>
    <w:basedOn w:val="Normal"/>
    <w:link w:val="CommentTextChar"/>
    <w:uiPriority w:val="99"/>
    <w:semiHidden/>
    <w:unhideWhenUsed/>
    <w:rsid w:val="004F6C17"/>
  </w:style>
  <w:style w:type="character" w:customStyle="1" w:styleId="CommentTextChar">
    <w:name w:val="Comment Text Char"/>
    <w:basedOn w:val="DefaultParagraphFont"/>
    <w:link w:val="CommentText"/>
    <w:uiPriority w:val="99"/>
    <w:semiHidden/>
    <w:rsid w:val="004F6C17"/>
    <w:rPr>
      <w:rFonts w:cs="Cambria"/>
      <w:sz w:val="24"/>
      <w:szCs w:val="24"/>
      <w:lang w:eastAsia="ja-JP"/>
    </w:rPr>
  </w:style>
  <w:style w:type="paragraph" w:styleId="CommentSubject">
    <w:name w:val="annotation subject"/>
    <w:basedOn w:val="CommentText"/>
    <w:next w:val="CommentText"/>
    <w:link w:val="CommentSubjectChar"/>
    <w:uiPriority w:val="99"/>
    <w:semiHidden/>
    <w:unhideWhenUsed/>
    <w:rsid w:val="004F6C17"/>
    <w:rPr>
      <w:b/>
      <w:bCs/>
      <w:sz w:val="20"/>
      <w:szCs w:val="20"/>
    </w:rPr>
  </w:style>
  <w:style w:type="character" w:customStyle="1" w:styleId="CommentSubjectChar">
    <w:name w:val="Comment Subject Char"/>
    <w:basedOn w:val="CommentTextChar"/>
    <w:link w:val="CommentSubject"/>
    <w:uiPriority w:val="99"/>
    <w:semiHidden/>
    <w:rsid w:val="004F6C17"/>
    <w:rPr>
      <w:rFonts w:cs="Cambria"/>
      <w:b/>
      <w:bCs/>
      <w:sz w:val="20"/>
      <w:szCs w:val="20"/>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nhideWhenUsed="0"/>
    <w:lsdException w:name="Medium Grid 2 Accent 1" w:semiHidden="0" w:uiPriority="68" w:unhideWhenUsed="0"/>
    <w:lsdException w:name="Medium Grid 3 Accent 1" w:semiHidden="0"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27C"/>
    <w:rPr>
      <w:rFonts w:cs="Cambria"/>
      <w:sz w:val="24"/>
      <w:szCs w:val="24"/>
      <w:lang w:eastAsia="ja-JP"/>
    </w:rPr>
  </w:style>
  <w:style w:type="paragraph" w:styleId="Heading1">
    <w:name w:val="heading 1"/>
    <w:basedOn w:val="Normal"/>
    <w:next w:val="Normal"/>
    <w:link w:val="Heading1Char"/>
    <w:uiPriority w:val="99"/>
    <w:qFormat/>
    <w:rsid w:val="0045317B"/>
    <w:pPr>
      <w:keepNext/>
      <w:keepLines/>
      <w:shd w:val="clear" w:color="auto" w:fill="339966"/>
      <w:spacing w:before="120" w:after="120"/>
      <w:outlineLvl w:val="0"/>
    </w:pPr>
    <w:rPr>
      <w:rFonts w:ascii="Calibri" w:eastAsia="MS ????" w:hAnsi="Calibri" w:cs="Calibri"/>
      <w:b/>
      <w:bCs/>
      <w:color w:val="FFFFFF"/>
    </w:rPr>
  </w:style>
  <w:style w:type="paragraph" w:styleId="Heading2">
    <w:name w:val="heading 2"/>
    <w:basedOn w:val="Normal"/>
    <w:next w:val="Normal"/>
    <w:link w:val="Heading2Char"/>
    <w:uiPriority w:val="99"/>
    <w:qFormat/>
    <w:rsid w:val="00E32F85"/>
    <w:pPr>
      <w:keepNext/>
      <w:keepLines/>
      <w:spacing w:before="200"/>
      <w:outlineLvl w:val="1"/>
    </w:pPr>
    <w:rPr>
      <w:rFonts w:ascii="Calibri" w:eastAsia="MS ????" w:hAnsi="Calibri" w:cs="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5317B"/>
    <w:rPr>
      <w:rFonts w:ascii="Calibri" w:eastAsia="MS ????" w:hAnsi="Calibri" w:cs="Calibri"/>
      <w:b/>
      <w:bCs/>
      <w:color w:val="FFFFFF"/>
      <w:sz w:val="28"/>
      <w:szCs w:val="28"/>
      <w:shd w:val="clear" w:color="auto" w:fill="339966"/>
    </w:rPr>
  </w:style>
  <w:style w:type="character" w:customStyle="1" w:styleId="Heading2Char">
    <w:name w:val="Heading 2 Char"/>
    <w:basedOn w:val="DefaultParagraphFont"/>
    <w:link w:val="Heading2"/>
    <w:uiPriority w:val="99"/>
    <w:rsid w:val="00E32F85"/>
    <w:rPr>
      <w:rFonts w:ascii="Calibri" w:eastAsia="MS ????" w:hAnsi="Calibri" w:cs="Calibri"/>
      <w:b/>
      <w:bCs/>
      <w:color w:val="4F81BD"/>
      <w:sz w:val="26"/>
      <w:szCs w:val="26"/>
    </w:rPr>
  </w:style>
  <w:style w:type="paragraph" w:styleId="ListParagraph">
    <w:name w:val="List Paragraph"/>
    <w:basedOn w:val="Normal"/>
    <w:uiPriority w:val="99"/>
    <w:qFormat/>
    <w:rsid w:val="00EB71A3"/>
    <w:pPr>
      <w:ind w:left="720"/>
      <w:contextualSpacing/>
    </w:pPr>
  </w:style>
  <w:style w:type="paragraph" w:styleId="Header">
    <w:name w:val="header"/>
    <w:basedOn w:val="Normal"/>
    <w:link w:val="HeaderChar"/>
    <w:uiPriority w:val="99"/>
    <w:rsid w:val="00045A3F"/>
    <w:pPr>
      <w:tabs>
        <w:tab w:val="center" w:pos="4320"/>
        <w:tab w:val="right" w:pos="8640"/>
      </w:tabs>
    </w:pPr>
  </w:style>
  <w:style w:type="character" w:customStyle="1" w:styleId="HeaderChar">
    <w:name w:val="Header Char"/>
    <w:basedOn w:val="DefaultParagraphFont"/>
    <w:link w:val="Header"/>
    <w:uiPriority w:val="99"/>
    <w:rsid w:val="00045A3F"/>
    <w:rPr>
      <w:sz w:val="24"/>
      <w:szCs w:val="24"/>
    </w:rPr>
  </w:style>
  <w:style w:type="paragraph" w:styleId="Footer">
    <w:name w:val="footer"/>
    <w:basedOn w:val="Normal"/>
    <w:link w:val="FooterChar"/>
    <w:uiPriority w:val="99"/>
    <w:rsid w:val="00045A3F"/>
    <w:pPr>
      <w:tabs>
        <w:tab w:val="center" w:pos="4320"/>
        <w:tab w:val="right" w:pos="8640"/>
      </w:tabs>
    </w:pPr>
  </w:style>
  <w:style w:type="character" w:customStyle="1" w:styleId="FooterChar">
    <w:name w:val="Footer Char"/>
    <w:basedOn w:val="DefaultParagraphFont"/>
    <w:link w:val="Footer"/>
    <w:uiPriority w:val="99"/>
    <w:rsid w:val="00045A3F"/>
    <w:rPr>
      <w:sz w:val="24"/>
      <w:szCs w:val="24"/>
    </w:rPr>
  </w:style>
  <w:style w:type="paragraph" w:styleId="BalloonText">
    <w:name w:val="Balloon Text"/>
    <w:basedOn w:val="Normal"/>
    <w:link w:val="BalloonTextChar"/>
    <w:uiPriority w:val="99"/>
    <w:semiHidden/>
    <w:rsid w:val="00DA5126"/>
    <w:rPr>
      <w:rFonts w:ascii="Tahoma" w:hAnsi="Tahoma" w:cs="Tahoma"/>
      <w:sz w:val="16"/>
      <w:szCs w:val="16"/>
    </w:rPr>
  </w:style>
  <w:style w:type="character" w:customStyle="1" w:styleId="BalloonTextChar">
    <w:name w:val="Balloon Text Char"/>
    <w:basedOn w:val="DefaultParagraphFont"/>
    <w:link w:val="BalloonText"/>
    <w:uiPriority w:val="99"/>
    <w:semiHidden/>
    <w:rsid w:val="00DA5126"/>
    <w:rPr>
      <w:rFonts w:ascii="Tahoma" w:hAnsi="Tahoma" w:cs="Tahoma"/>
      <w:sz w:val="16"/>
      <w:szCs w:val="16"/>
    </w:rPr>
  </w:style>
  <w:style w:type="table" w:styleId="TableGrid">
    <w:name w:val="Table Grid"/>
    <w:basedOn w:val="TableNormal"/>
    <w:uiPriority w:val="99"/>
    <w:rsid w:val="00772BF2"/>
    <w:rPr>
      <w:rFonts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uiPriority w:val="99"/>
    <w:rsid w:val="00772BF2"/>
    <w:rPr>
      <w:rFonts w:cs="Cambria"/>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MediumShading2-Accent11">
    <w:name w:val="Medium Shading 2 - Accent 11"/>
    <w:uiPriority w:val="99"/>
    <w:rsid w:val="00772BF2"/>
    <w:rPr>
      <w:rFonts w:cs="Cambria"/>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MediumGrid3-Accent1">
    <w:name w:val="Medium Grid 3 Accent 1"/>
    <w:basedOn w:val="TableNormal"/>
    <w:uiPriority w:val="99"/>
    <w:rsid w:val="00772BF2"/>
    <w:rPr>
      <w:rFonts w:cs="Cambria"/>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Hyperlink">
    <w:name w:val="Hyperlink"/>
    <w:basedOn w:val="DefaultParagraphFont"/>
    <w:uiPriority w:val="99"/>
    <w:rsid w:val="00D72A68"/>
    <w:rPr>
      <w:color w:val="0000FF"/>
      <w:u w:val="single"/>
    </w:rPr>
  </w:style>
  <w:style w:type="table" w:styleId="MediumGrid1-Accent1">
    <w:name w:val="Medium Grid 1 Accent 1"/>
    <w:basedOn w:val="TableNormal"/>
    <w:uiPriority w:val="99"/>
    <w:rsid w:val="00D72A68"/>
    <w:rPr>
      <w:rFonts w:cs="Cambria"/>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BodyText2">
    <w:name w:val="Body Text 2"/>
    <w:basedOn w:val="Normal"/>
    <w:link w:val="BodyText2Char1"/>
    <w:uiPriority w:val="99"/>
    <w:semiHidden/>
    <w:rsid w:val="00E32F85"/>
    <w:pPr>
      <w:spacing w:after="120"/>
      <w:ind w:left="360"/>
    </w:pPr>
    <w:rPr>
      <w:rFonts w:ascii="Times New Roman" w:hAnsi="Times New Roman" w:cs="Times New Roman"/>
    </w:rPr>
  </w:style>
  <w:style w:type="character" w:customStyle="1" w:styleId="BodyText2Char">
    <w:name w:val="Body Text 2 Char"/>
    <w:basedOn w:val="DefaultParagraphFont"/>
    <w:uiPriority w:val="99"/>
    <w:semiHidden/>
    <w:rPr>
      <w:sz w:val="24"/>
      <w:szCs w:val="24"/>
      <w:lang w:eastAsia="ja-JP"/>
    </w:rPr>
  </w:style>
  <w:style w:type="character" w:customStyle="1" w:styleId="BodyText2Char1">
    <w:name w:val="Body Text 2 Char1"/>
    <w:basedOn w:val="DefaultParagraphFont"/>
    <w:link w:val="BodyText2"/>
    <w:uiPriority w:val="99"/>
    <w:semiHidden/>
    <w:rsid w:val="00E32F85"/>
    <w:rPr>
      <w:rFonts w:ascii="Times New Roman" w:hAnsi="Times New Roman" w:cs="Times New Roman"/>
      <w:sz w:val="24"/>
      <w:szCs w:val="24"/>
    </w:rPr>
  </w:style>
  <w:style w:type="character" w:styleId="FollowedHyperlink">
    <w:name w:val="FollowedHyperlink"/>
    <w:basedOn w:val="DefaultParagraphFont"/>
    <w:uiPriority w:val="99"/>
    <w:semiHidden/>
    <w:rsid w:val="00697104"/>
    <w:rPr>
      <w:color w:val="800080"/>
      <w:u w:val="single"/>
    </w:rPr>
  </w:style>
  <w:style w:type="character" w:styleId="PageNumber">
    <w:name w:val="page number"/>
    <w:basedOn w:val="DefaultParagraphFont"/>
    <w:uiPriority w:val="99"/>
    <w:semiHidden/>
    <w:rsid w:val="006525E2"/>
  </w:style>
  <w:style w:type="paragraph" w:customStyle="1" w:styleId="PullQuote">
    <w:name w:val="Pull Quote"/>
    <w:basedOn w:val="Normal"/>
    <w:uiPriority w:val="99"/>
    <w:rsid w:val="00385BA0"/>
    <w:rPr>
      <w:rFonts w:ascii="Times" w:hAnsi="Times" w:cs="Times"/>
      <w:i/>
      <w:iCs/>
      <w:color w:val="003768"/>
      <w:sz w:val="28"/>
      <w:szCs w:val="28"/>
    </w:rPr>
  </w:style>
  <w:style w:type="character" w:customStyle="1" w:styleId="object-hover">
    <w:name w:val="object-hover"/>
    <w:rsid w:val="00790742"/>
  </w:style>
  <w:style w:type="character" w:styleId="CommentReference">
    <w:name w:val="annotation reference"/>
    <w:basedOn w:val="DefaultParagraphFont"/>
    <w:uiPriority w:val="99"/>
    <w:semiHidden/>
    <w:unhideWhenUsed/>
    <w:rsid w:val="004F6C17"/>
    <w:rPr>
      <w:sz w:val="18"/>
      <w:szCs w:val="18"/>
    </w:rPr>
  </w:style>
  <w:style w:type="paragraph" w:styleId="CommentText">
    <w:name w:val="annotation text"/>
    <w:basedOn w:val="Normal"/>
    <w:link w:val="CommentTextChar"/>
    <w:uiPriority w:val="99"/>
    <w:semiHidden/>
    <w:unhideWhenUsed/>
    <w:rsid w:val="004F6C17"/>
  </w:style>
  <w:style w:type="character" w:customStyle="1" w:styleId="CommentTextChar">
    <w:name w:val="Comment Text Char"/>
    <w:basedOn w:val="DefaultParagraphFont"/>
    <w:link w:val="CommentText"/>
    <w:uiPriority w:val="99"/>
    <w:semiHidden/>
    <w:rsid w:val="004F6C17"/>
    <w:rPr>
      <w:rFonts w:cs="Cambria"/>
      <w:sz w:val="24"/>
      <w:szCs w:val="24"/>
      <w:lang w:eastAsia="ja-JP"/>
    </w:rPr>
  </w:style>
  <w:style w:type="paragraph" w:styleId="CommentSubject">
    <w:name w:val="annotation subject"/>
    <w:basedOn w:val="CommentText"/>
    <w:next w:val="CommentText"/>
    <w:link w:val="CommentSubjectChar"/>
    <w:uiPriority w:val="99"/>
    <w:semiHidden/>
    <w:unhideWhenUsed/>
    <w:rsid w:val="004F6C17"/>
    <w:rPr>
      <w:b/>
      <w:bCs/>
      <w:sz w:val="20"/>
      <w:szCs w:val="20"/>
    </w:rPr>
  </w:style>
  <w:style w:type="character" w:customStyle="1" w:styleId="CommentSubjectChar">
    <w:name w:val="Comment Subject Char"/>
    <w:basedOn w:val="CommentTextChar"/>
    <w:link w:val="CommentSubject"/>
    <w:uiPriority w:val="99"/>
    <w:semiHidden/>
    <w:rsid w:val="004F6C17"/>
    <w:rPr>
      <w:rFonts w:cs="Cambria"/>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42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yperlink" Target="http://www.dmschools.org/" TargetMode="External"/><Relationship Id="rId13" Type="http://schemas.openxmlformats.org/officeDocument/2006/relationships/hyperlink" Target="http://educateiowa.gov/" TargetMode="External"/><Relationship Id="rId14" Type="http://schemas.openxmlformats.org/officeDocument/2006/relationships/hyperlink" Target="http://setda.org/web/guest/ARRAresources" TargetMode="External"/><Relationship Id="rId15" Type="http://schemas.openxmlformats.org/officeDocument/2006/relationships/header" Target="header2.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etda.org" TargetMode="External"/><Relationship Id="rId2" Type="http://schemas.openxmlformats.org/officeDocument/2006/relationships/hyperlink" Target="http://www.setda.org" TargetMode="External"/><Relationship Id="rId3"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hyperlink" Target="http://www.setda.org" TargetMode="External"/><Relationship Id="rId2" Type="http://schemas.openxmlformats.org/officeDocument/2006/relationships/hyperlink" Target="http://www.setd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B56EA-31EE-A142-8D0D-B44817714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821</Words>
  <Characters>4686</Characters>
  <Application>Microsoft Macintosh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SETDA</Company>
  <LinksUpToDate>false</LinksUpToDate>
  <CharactersWithSpaces>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Fox</dc:creator>
  <cp:keywords/>
  <dc:description/>
  <cp:lastModifiedBy>Jennifer Ashley</cp:lastModifiedBy>
  <cp:revision>2</cp:revision>
  <cp:lastPrinted>2012-02-09T16:11:00Z</cp:lastPrinted>
  <dcterms:created xsi:type="dcterms:W3CDTF">2012-04-13T19:25:00Z</dcterms:created>
  <dcterms:modified xsi:type="dcterms:W3CDTF">2012-04-13T19:25:00Z</dcterms:modified>
</cp:coreProperties>
</file>