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A982F" w14:textId="77777777" w:rsidR="007703E8" w:rsidRPr="006D7E41" w:rsidRDefault="00AE79A2">
      <w:pPr>
        <w:rPr>
          <w:rFonts w:ascii="Arial" w:hAnsi="Arial" w:cs="Arial"/>
        </w:rPr>
      </w:pPr>
    </w:p>
    <w:p w14:paraId="226D2934" w14:textId="77777777" w:rsidR="00D44D79" w:rsidRPr="006D7E41" w:rsidRDefault="00D44D79">
      <w:pPr>
        <w:rPr>
          <w:rFonts w:ascii="Arial" w:hAnsi="Arial" w:cs="Arial"/>
        </w:rPr>
      </w:pPr>
    </w:p>
    <w:p w14:paraId="50D27978" w14:textId="26192E03" w:rsidR="002B68A0" w:rsidRPr="006D7E41" w:rsidRDefault="00D569B3" w:rsidP="002B68A0">
      <w:pPr>
        <w:rPr>
          <w:rFonts w:ascii="Arial" w:hAnsi="Arial" w:cs="Arial"/>
          <w:b/>
          <w:color w:val="1F497D" w:themeColor="text2"/>
          <w:sz w:val="28"/>
          <w:szCs w:val="28"/>
        </w:rPr>
      </w:pPr>
      <w:r>
        <w:rPr>
          <w:rFonts w:ascii="Arial" w:hAnsi="Arial" w:cs="Arial"/>
          <w:b/>
          <w:color w:val="1F497D" w:themeColor="text2"/>
          <w:sz w:val="28"/>
          <w:szCs w:val="28"/>
        </w:rPr>
        <w:t>Budget &amp; Funding</w:t>
      </w:r>
    </w:p>
    <w:p w14:paraId="2AA6FD6D" w14:textId="2F06DF57" w:rsidR="002B68A0" w:rsidRPr="00D569B3" w:rsidRDefault="00D569B3" w:rsidP="00D569B3">
      <w:pPr>
        <w:rPr>
          <w:rFonts w:ascii="Arial" w:hAnsi="Arial" w:cs="Arial"/>
          <w:sz w:val="24"/>
          <w:szCs w:val="24"/>
        </w:rPr>
      </w:pPr>
      <w:r w:rsidRPr="00D569B3">
        <w:rPr>
          <w:rFonts w:ascii="Arial" w:hAnsi="Arial" w:cs="Arial"/>
          <w:sz w:val="24"/>
          <w:szCs w:val="24"/>
        </w:rPr>
        <w:t>Before selecting instructional materials, the review team should have a basic understanding of the budget for these materials, as well as the funding options. A state/district may have a line item in the budget for instructional materials; however, other ancillary costs should also be considered, such as the delivery platform and the training required for teachers to implement these materials. More details about budget and funding are provided in these sections.</w:t>
      </w:r>
    </w:p>
    <w:p w14:paraId="35B2D390" w14:textId="77777777" w:rsidR="00D569B3" w:rsidRPr="006D7E41" w:rsidRDefault="00D569B3" w:rsidP="002B68A0">
      <w:pPr>
        <w:rPr>
          <w:rFonts w:ascii="Arial" w:hAnsi="Arial" w:cs="Arial"/>
          <w:b/>
          <w:color w:val="1F497D" w:themeColor="text2"/>
          <w:sz w:val="28"/>
          <w:szCs w:val="28"/>
        </w:rPr>
      </w:pPr>
    </w:p>
    <w:p w14:paraId="63550840" w14:textId="77777777" w:rsidR="002B68A0" w:rsidRPr="006D7E41" w:rsidRDefault="002B68A0" w:rsidP="002B68A0">
      <w:pPr>
        <w:rPr>
          <w:rFonts w:ascii="Arial" w:hAnsi="Arial" w:cs="Arial"/>
          <w:b/>
          <w:color w:val="1F497D" w:themeColor="text2"/>
          <w:sz w:val="28"/>
          <w:szCs w:val="28"/>
        </w:rPr>
      </w:pPr>
      <w:r w:rsidRPr="006D7E41">
        <w:rPr>
          <w:rFonts w:ascii="Arial" w:hAnsi="Arial" w:cs="Arial"/>
          <w:b/>
          <w:color w:val="1F497D" w:themeColor="text2"/>
          <w:sz w:val="28"/>
          <w:szCs w:val="28"/>
        </w:rPr>
        <w:t>Background</w:t>
      </w:r>
    </w:p>
    <w:p w14:paraId="502A6E4B" w14:textId="77777777" w:rsidR="002B68A0" w:rsidRPr="006D7E41" w:rsidRDefault="002B68A0" w:rsidP="002B68A0">
      <w:pPr>
        <w:rPr>
          <w:rFonts w:ascii="Arial" w:hAnsi="Arial" w:cs="Arial"/>
          <w:b/>
          <w:color w:val="1F497D" w:themeColor="text2"/>
          <w:sz w:val="28"/>
          <w:szCs w:val="28"/>
        </w:rPr>
      </w:pPr>
      <w:r w:rsidRPr="006D7E41">
        <w:rPr>
          <w:rFonts w:ascii="Arial" w:hAnsi="Arial" w:cs="Arial"/>
          <w:b/>
          <w:color w:val="1F497D" w:themeColor="text2"/>
          <w:sz w:val="28"/>
          <w:szCs w:val="28"/>
        </w:rPr>
        <w:t>Key Questions</w:t>
      </w:r>
    </w:p>
    <w:p w14:paraId="61643027" w14:textId="357626A3" w:rsidR="00D569B3" w:rsidRPr="00D569B3" w:rsidRDefault="00D569B3" w:rsidP="00D569B3">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is your budget for instructional materials?</w:t>
      </w:r>
    </w:p>
    <w:p w14:paraId="5B983111" w14:textId="0B0FED21" w:rsidR="00D569B3" w:rsidRPr="00D569B3" w:rsidRDefault="00D569B3" w:rsidP="00D569B3">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costs for purchased digital materials?</w:t>
      </w:r>
    </w:p>
    <w:p w14:paraId="789F3E67" w14:textId="51CAC08F" w:rsidR="00D569B3" w:rsidRPr="00D569B3" w:rsidRDefault="00D569B3" w:rsidP="00D569B3">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print costs of downloaded materials?</w:t>
      </w:r>
    </w:p>
    <w:p w14:paraId="1029DE78" w14:textId="36F10CD9" w:rsidR="00D569B3" w:rsidRPr="00D569B3" w:rsidRDefault="00D569B3" w:rsidP="00D569B3">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incur licensing fees for programs or apps?</w:t>
      </w:r>
    </w:p>
    <w:p w14:paraId="31486E8C" w14:textId="401693CD" w:rsidR="00D569B3" w:rsidRPr="00D569B3" w:rsidRDefault="00D569B3" w:rsidP="00D569B3">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need to purchase devices?</w:t>
      </w:r>
    </w:p>
    <w:p w14:paraId="42C5B93E" w14:textId="186C5FAC" w:rsidR="00D569B3" w:rsidRPr="00D569B3" w:rsidRDefault="00D569B3" w:rsidP="00D569B3">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need to increase your internet capacity to utilize the materials?</w:t>
      </w:r>
    </w:p>
    <w:p w14:paraId="366044D5" w14:textId="3F74EE5E" w:rsidR="00D569B3" w:rsidRPr="00D569B3" w:rsidRDefault="00D569B3" w:rsidP="00D569B3">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incur additional costs to curate materials online?</w:t>
      </w:r>
    </w:p>
    <w:p w14:paraId="263D79E5" w14:textId="28E11047" w:rsidR="00D569B3" w:rsidRPr="00D569B3" w:rsidRDefault="00D569B3" w:rsidP="00D569B3">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you need to upgrade your content delivery platform?</w:t>
      </w:r>
    </w:p>
    <w:p w14:paraId="1F7A09DB" w14:textId="1EAA6995" w:rsidR="00D569B3" w:rsidRPr="00D569B3" w:rsidRDefault="00D569B3" w:rsidP="00D569B3">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all of your teachers and students have access to non-shared devices?</w:t>
      </w:r>
    </w:p>
    <w:p w14:paraId="40845893" w14:textId="77777777" w:rsidR="00D569B3" w:rsidRPr="00D569B3" w:rsidRDefault="00D569B3" w:rsidP="00D569B3">
      <w:pPr>
        <w:widowControl w:val="0"/>
        <w:numPr>
          <w:ilvl w:val="1"/>
          <w:numId w:val="15"/>
        </w:numPr>
        <w:tabs>
          <w:tab w:val="left" w:pos="940"/>
          <w:tab w:val="left" w:pos="1440"/>
        </w:tabs>
        <w:autoSpaceDE w:val="0"/>
        <w:autoSpaceDN w:val="0"/>
        <w:adjustRightInd w:val="0"/>
        <w:rPr>
          <w:rFonts w:ascii="Arial" w:hAnsi="Arial" w:cs="Arial"/>
          <w:sz w:val="24"/>
          <w:szCs w:val="24"/>
        </w:rPr>
      </w:pPr>
      <w:r w:rsidRPr="00D569B3">
        <w:rPr>
          <w:rFonts w:ascii="Arial" w:hAnsi="Arial" w:cs="Arial"/>
          <w:sz w:val="24"/>
          <w:szCs w:val="24"/>
        </w:rPr>
        <w:t>If not, how are you addressing this issue?</w:t>
      </w:r>
    </w:p>
    <w:p w14:paraId="153BD735" w14:textId="3046CCA8" w:rsidR="002B68A0" w:rsidRPr="00D569B3" w:rsidRDefault="00D569B3" w:rsidP="00D569B3">
      <w:pPr>
        <w:widowControl w:val="0"/>
        <w:numPr>
          <w:ilvl w:val="1"/>
          <w:numId w:val="15"/>
        </w:numPr>
        <w:tabs>
          <w:tab w:val="left" w:pos="940"/>
          <w:tab w:val="left" w:pos="1440"/>
        </w:tabs>
        <w:autoSpaceDE w:val="0"/>
        <w:autoSpaceDN w:val="0"/>
        <w:adjustRightInd w:val="0"/>
        <w:rPr>
          <w:rFonts w:ascii="Arial" w:hAnsi="Arial" w:cs="Arial"/>
          <w:sz w:val="24"/>
          <w:szCs w:val="24"/>
        </w:rPr>
      </w:pPr>
      <w:r w:rsidRPr="00D569B3">
        <w:rPr>
          <w:rFonts w:ascii="Arial" w:hAnsi="Arial" w:cs="Arial"/>
          <w:sz w:val="24"/>
          <w:szCs w:val="24"/>
        </w:rPr>
        <w:t>Have you considered a BYOD program?</w:t>
      </w:r>
    </w:p>
    <w:p w14:paraId="272606ED" w14:textId="77777777" w:rsidR="00D569B3" w:rsidRDefault="00D569B3" w:rsidP="002B68A0">
      <w:pPr>
        <w:rPr>
          <w:rFonts w:ascii="Arial" w:hAnsi="Arial" w:cs="Arial"/>
          <w:b/>
          <w:color w:val="1F497D" w:themeColor="text2"/>
          <w:sz w:val="28"/>
          <w:szCs w:val="28"/>
        </w:rPr>
      </w:pPr>
    </w:p>
    <w:p w14:paraId="33BBBE88" w14:textId="299B551C" w:rsidR="002B68A0" w:rsidRPr="006D7E41" w:rsidRDefault="00D569B3" w:rsidP="002B68A0">
      <w:pPr>
        <w:rPr>
          <w:rFonts w:ascii="Arial" w:hAnsi="Arial" w:cs="Arial"/>
          <w:b/>
          <w:color w:val="1F497D" w:themeColor="text2"/>
          <w:sz w:val="28"/>
          <w:szCs w:val="28"/>
        </w:rPr>
      </w:pPr>
      <w:r>
        <w:rPr>
          <w:rFonts w:ascii="Arial" w:hAnsi="Arial" w:cs="Arial"/>
          <w:b/>
          <w:color w:val="1F497D" w:themeColor="text2"/>
          <w:sz w:val="28"/>
          <w:szCs w:val="28"/>
        </w:rPr>
        <w:t>Transformative Budgeting</w:t>
      </w:r>
    </w:p>
    <w:p w14:paraId="5FE98772" w14:textId="6525BE3C" w:rsidR="002B68A0" w:rsidRPr="007028B8" w:rsidRDefault="002B68A0" w:rsidP="002B68A0">
      <w:pPr>
        <w:rPr>
          <w:rFonts w:ascii="Arial" w:hAnsi="Arial" w:cs="Arial"/>
          <w:b/>
          <w:color w:val="1F497D" w:themeColor="text2"/>
          <w:sz w:val="28"/>
          <w:szCs w:val="28"/>
        </w:rPr>
      </w:pPr>
      <w:r w:rsidRPr="006D7E41">
        <w:rPr>
          <w:rFonts w:ascii="Arial" w:hAnsi="Arial" w:cs="Arial"/>
          <w:b/>
          <w:color w:val="1F497D" w:themeColor="text2"/>
          <w:sz w:val="28"/>
          <w:szCs w:val="28"/>
        </w:rPr>
        <w:t>Key Questions</w:t>
      </w:r>
    </w:p>
    <w:p w14:paraId="65BA3040" w14:textId="0E287BD6"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regulations and statutes on acquiring instructional materials?</w:t>
      </w:r>
    </w:p>
    <w:p w14:paraId="32D9F95E" w14:textId="67A0FDD2"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you can buy when – core vs supplemental, intervention?</w:t>
      </w:r>
    </w:p>
    <w:p w14:paraId="6F405720" w14:textId="0CCE8CE7"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is the budget for selecting and adopting instructional materials?</w:t>
      </w:r>
    </w:p>
    <w:p w14:paraId="125B4783" w14:textId="7EACA673"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Have you considered transformative budgeting (i.e., re-purposing funds)?</w:t>
      </w:r>
    </w:p>
    <w:p w14:paraId="52D31AD2" w14:textId="370F3F50"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Does your budget differ for core materials versus supplemental materials?</w:t>
      </w:r>
    </w:p>
    <w:p w14:paraId="07B8C6E7" w14:textId="1E49DD8D"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costs would you incur to modify the OER to fit your district/schools learning standards?</w:t>
      </w:r>
    </w:p>
    <w:p w14:paraId="56B352E0" w14:textId="3335DDFB"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is the cost comparison between using digital OER and printing OER materials?</w:t>
      </w:r>
    </w:p>
    <w:p w14:paraId="387F35BD" w14:textId="52C342EB"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need to increase your internet capacity to utilize the materials?</w:t>
      </w:r>
    </w:p>
    <w:p w14:paraId="033D6FC0" w14:textId="7DB85831"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you need to upgrade your content delivery platform?</w:t>
      </w:r>
      <w:bookmarkStart w:id="0" w:name="_GoBack"/>
      <w:bookmarkEnd w:id="0"/>
    </w:p>
    <w:p w14:paraId="66F4D54A" w14:textId="6E5E1ADD" w:rsidR="00D569B3" w:rsidRPr="00D569B3" w:rsidRDefault="00D569B3" w:rsidP="00D569B3">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lastRenderedPageBreak/>
        <w:t>Do all of your teachers and students have access to non-shared devices?</w:t>
      </w:r>
    </w:p>
    <w:p w14:paraId="0B5EDCB2" w14:textId="77777777" w:rsidR="00D569B3" w:rsidRPr="00D569B3" w:rsidRDefault="00D569B3" w:rsidP="00D569B3">
      <w:pPr>
        <w:widowControl w:val="0"/>
        <w:numPr>
          <w:ilvl w:val="1"/>
          <w:numId w:val="16"/>
        </w:numPr>
        <w:tabs>
          <w:tab w:val="left" w:pos="940"/>
          <w:tab w:val="left" w:pos="1440"/>
        </w:tabs>
        <w:autoSpaceDE w:val="0"/>
        <w:autoSpaceDN w:val="0"/>
        <w:adjustRightInd w:val="0"/>
        <w:rPr>
          <w:rFonts w:ascii="Arial" w:hAnsi="Arial" w:cs="Arial"/>
          <w:sz w:val="24"/>
          <w:szCs w:val="24"/>
        </w:rPr>
      </w:pPr>
      <w:r w:rsidRPr="00D569B3">
        <w:rPr>
          <w:rFonts w:ascii="Arial" w:hAnsi="Arial" w:cs="Arial"/>
          <w:sz w:val="24"/>
          <w:szCs w:val="24"/>
        </w:rPr>
        <w:t>If not, how are you addressing this issue?</w:t>
      </w:r>
    </w:p>
    <w:p w14:paraId="5A175E1A" w14:textId="51455594" w:rsidR="002C557B" w:rsidRPr="00D569B3" w:rsidRDefault="00D569B3" w:rsidP="00D569B3">
      <w:pPr>
        <w:widowControl w:val="0"/>
        <w:numPr>
          <w:ilvl w:val="1"/>
          <w:numId w:val="16"/>
        </w:numPr>
        <w:tabs>
          <w:tab w:val="left" w:pos="940"/>
          <w:tab w:val="left" w:pos="1440"/>
        </w:tabs>
        <w:autoSpaceDE w:val="0"/>
        <w:autoSpaceDN w:val="0"/>
        <w:adjustRightInd w:val="0"/>
        <w:rPr>
          <w:rFonts w:ascii="Arial" w:hAnsi="Arial" w:cs="Arial"/>
          <w:sz w:val="24"/>
          <w:szCs w:val="24"/>
        </w:rPr>
      </w:pPr>
      <w:r w:rsidRPr="00D569B3">
        <w:rPr>
          <w:rFonts w:ascii="Arial" w:hAnsi="Arial" w:cs="Arial"/>
          <w:sz w:val="24"/>
          <w:szCs w:val="24"/>
        </w:rPr>
        <w:t>Have you considered a BYOD program?</w:t>
      </w:r>
    </w:p>
    <w:p w14:paraId="6BF10274" w14:textId="77777777" w:rsidR="00D569B3" w:rsidRDefault="00D569B3" w:rsidP="002C557B">
      <w:pPr>
        <w:rPr>
          <w:rFonts w:ascii="Arial" w:hAnsi="Arial" w:cs="Arial"/>
          <w:b/>
          <w:bCs/>
          <w:color w:val="1F497D" w:themeColor="text2"/>
          <w:sz w:val="28"/>
          <w:szCs w:val="28"/>
        </w:rPr>
      </w:pPr>
    </w:p>
    <w:p w14:paraId="4D81F133" w14:textId="35767C0A" w:rsidR="002C557B" w:rsidRDefault="00D569B3" w:rsidP="002C557B">
      <w:pPr>
        <w:rPr>
          <w:rFonts w:ascii="Arial" w:hAnsi="Arial" w:cs="Arial"/>
          <w:b/>
          <w:bCs/>
          <w:color w:val="1F497D" w:themeColor="text2"/>
          <w:sz w:val="28"/>
          <w:szCs w:val="28"/>
        </w:rPr>
      </w:pPr>
      <w:r>
        <w:rPr>
          <w:rFonts w:ascii="Arial" w:hAnsi="Arial" w:cs="Arial"/>
          <w:b/>
          <w:bCs/>
          <w:color w:val="1F497D" w:themeColor="text2"/>
          <w:sz w:val="28"/>
          <w:szCs w:val="28"/>
        </w:rPr>
        <w:t>Funding</w:t>
      </w:r>
    </w:p>
    <w:p w14:paraId="134B3CCF" w14:textId="73FFF0E4" w:rsidR="006C5D40" w:rsidRPr="007028B8" w:rsidRDefault="006C5D40" w:rsidP="002C557B">
      <w:pPr>
        <w:rPr>
          <w:rFonts w:ascii="Arial" w:hAnsi="Arial" w:cs="Arial"/>
          <w:b/>
          <w:color w:val="1F497D" w:themeColor="text2"/>
          <w:sz w:val="28"/>
          <w:szCs w:val="28"/>
        </w:rPr>
      </w:pPr>
      <w:r w:rsidRPr="006D7E41">
        <w:rPr>
          <w:rFonts w:ascii="Arial" w:hAnsi="Arial" w:cs="Arial"/>
          <w:b/>
          <w:color w:val="1F497D" w:themeColor="text2"/>
          <w:sz w:val="28"/>
          <w:szCs w:val="28"/>
        </w:rPr>
        <w:t>Key Questions</w:t>
      </w:r>
    </w:p>
    <w:p w14:paraId="14FBF3D0" w14:textId="3F9B94A7" w:rsidR="00D569B3" w:rsidRPr="00D569B3" w:rsidRDefault="00D569B3" w:rsidP="00D569B3">
      <w:pPr>
        <w:widowControl w:val="0"/>
        <w:numPr>
          <w:ilvl w:val="0"/>
          <w:numId w:val="17"/>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you have dedicated funding for the acquisition of instructional materials?</w:t>
      </w:r>
    </w:p>
    <w:p w14:paraId="20C53387" w14:textId="4FBC0A57" w:rsidR="00D569B3" w:rsidRPr="00D569B3" w:rsidRDefault="00D569B3" w:rsidP="00D569B3">
      <w:pPr>
        <w:widowControl w:val="0"/>
        <w:numPr>
          <w:ilvl w:val="0"/>
          <w:numId w:val="17"/>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schools have additional, discretionary funds for instructional materials?</w:t>
      </w:r>
    </w:p>
    <w:p w14:paraId="650B505C" w14:textId="77777777" w:rsidR="00D569B3" w:rsidRPr="00D569B3" w:rsidRDefault="00D569B3" w:rsidP="00D569B3">
      <w:pPr>
        <w:widowControl w:val="0"/>
        <w:numPr>
          <w:ilvl w:val="0"/>
          <w:numId w:val="17"/>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differences between funding core materials versus supplemental materials?</w:t>
      </w:r>
    </w:p>
    <w:p w14:paraId="53A9494E" w14:textId="7E16D0B4" w:rsidR="00833FF4" w:rsidRPr="00D569B3" w:rsidRDefault="00D569B3" w:rsidP="00D569B3">
      <w:pPr>
        <w:widowControl w:val="0"/>
        <w:numPr>
          <w:ilvl w:val="0"/>
          <w:numId w:val="17"/>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costs for purchased digital materials?</w:t>
      </w:r>
    </w:p>
    <w:sectPr w:rsidR="00833FF4" w:rsidRPr="00D569B3" w:rsidSect="006C5D40">
      <w:headerReference w:type="default" r:id="rId7"/>
      <w:pgSz w:w="12240" w:h="15840"/>
      <w:pgMar w:top="2160" w:right="1440" w:bottom="1440" w:left="144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314D8" w14:textId="77777777" w:rsidR="00AE79A2" w:rsidRDefault="00AE79A2" w:rsidP="006C5D40">
      <w:pPr>
        <w:spacing w:line="240" w:lineRule="auto"/>
      </w:pPr>
      <w:r>
        <w:separator/>
      </w:r>
    </w:p>
  </w:endnote>
  <w:endnote w:type="continuationSeparator" w:id="0">
    <w:p w14:paraId="14F3CC2C" w14:textId="77777777" w:rsidR="00AE79A2" w:rsidRDefault="00AE79A2" w:rsidP="006C5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68133" w14:textId="77777777" w:rsidR="00AE79A2" w:rsidRDefault="00AE79A2" w:rsidP="006C5D40">
      <w:pPr>
        <w:spacing w:line="240" w:lineRule="auto"/>
      </w:pPr>
      <w:r>
        <w:separator/>
      </w:r>
    </w:p>
  </w:footnote>
  <w:footnote w:type="continuationSeparator" w:id="0">
    <w:p w14:paraId="7FB25F6D" w14:textId="77777777" w:rsidR="00AE79A2" w:rsidRDefault="00AE79A2" w:rsidP="006C5D4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D2260" w14:textId="77777777" w:rsidR="006C5D40" w:rsidRDefault="006C5D40">
    <w:pPr>
      <w:pStyle w:val="Header"/>
    </w:pPr>
    <w:r w:rsidRPr="006D7E41">
      <w:rPr>
        <w:rFonts w:ascii="Arial" w:hAnsi="Arial" w:cs="Arial"/>
        <w:noProof/>
      </w:rPr>
      <w:drawing>
        <wp:inline distT="0" distB="0" distL="0" distR="0" wp14:anchorId="6D6900A7" wp14:editId="704AE932">
          <wp:extent cx="5943600" cy="99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tyMaterials_header_mailchimp.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937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341329"/>
    <w:multiLevelType w:val="hybridMultilevel"/>
    <w:tmpl w:val="66A647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63F6C"/>
    <w:multiLevelType w:val="hybridMultilevel"/>
    <w:tmpl w:val="C518B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43CB7"/>
    <w:multiLevelType w:val="hybridMultilevel"/>
    <w:tmpl w:val="DCF41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337AF"/>
    <w:multiLevelType w:val="hybridMultilevel"/>
    <w:tmpl w:val="C4A48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A412ED"/>
    <w:multiLevelType w:val="hybridMultilevel"/>
    <w:tmpl w:val="9102A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A854EC"/>
    <w:multiLevelType w:val="hybridMultilevel"/>
    <w:tmpl w:val="3B4EA4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42110"/>
    <w:multiLevelType w:val="hybridMultilevel"/>
    <w:tmpl w:val="547A22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2769D"/>
    <w:multiLevelType w:val="hybridMultilevel"/>
    <w:tmpl w:val="5EC65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6008B1"/>
    <w:multiLevelType w:val="hybridMultilevel"/>
    <w:tmpl w:val="40427F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D4095"/>
    <w:multiLevelType w:val="hybridMultilevel"/>
    <w:tmpl w:val="98CC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F342D"/>
    <w:multiLevelType w:val="hybridMultilevel"/>
    <w:tmpl w:val="AB7649C2"/>
    <w:lvl w:ilvl="0" w:tplc="AD365D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010F2"/>
    <w:multiLevelType w:val="hybridMultilevel"/>
    <w:tmpl w:val="904659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55BBA"/>
    <w:multiLevelType w:val="multilevel"/>
    <w:tmpl w:val="665C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B133A3"/>
    <w:multiLevelType w:val="hybridMultilevel"/>
    <w:tmpl w:val="5B58D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8C26C4"/>
    <w:multiLevelType w:val="hybridMultilevel"/>
    <w:tmpl w:val="E18E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297C81"/>
    <w:multiLevelType w:val="hybridMultilevel"/>
    <w:tmpl w:val="00B0D46C"/>
    <w:lvl w:ilvl="0" w:tplc="838871B0">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11"/>
  </w:num>
  <w:num w:numId="5">
    <w:abstractNumId w:val="6"/>
  </w:num>
  <w:num w:numId="6">
    <w:abstractNumId w:val="15"/>
  </w:num>
  <w:num w:numId="7">
    <w:abstractNumId w:val="0"/>
  </w:num>
  <w:num w:numId="8">
    <w:abstractNumId w:val="3"/>
  </w:num>
  <w:num w:numId="9">
    <w:abstractNumId w:val="9"/>
  </w:num>
  <w:num w:numId="10">
    <w:abstractNumId w:val="2"/>
  </w:num>
  <w:num w:numId="11">
    <w:abstractNumId w:val="10"/>
  </w:num>
  <w:num w:numId="12">
    <w:abstractNumId w:val="4"/>
  </w:num>
  <w:num w:numId="13">
    <w:abstractNumId w:val="1"/>
  </w:num>
  <w:num w:numId="14">
    <w:abstractNumId w:val="14"/>
  </w:num>
  <w:num w:numId="15">
    <w:abstractNumId w:val="1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79"/>
    <w:rsid w:val="00044CF3"/>
    <w:rsid w:val="002B68A0"/>
    <w:rsid w:val="002C3252"/>
    <w:rsid w:val="002C557B"/>
    <w:rsid w:val="003B19CE"/>
    <w:rsid w:val="003B6814"/>
    <w:rsid w:val="0046264C"/>
    <w:rsid w:val="00491871"/>
    <w:rsid w:val="0051718E"/>
    <w:rsid w:val="005C4A3F"/>
    <w:rsid w:val="006620AB"/>
    <w:rsid w:val="006C5D40"/>
    <w:rsid w:val="006D7E41"/>
    <w:rsid w:val="007028B8"/>
    <w:rsid w:val="00833FF4"/>
    <w:rsid w:val="00857F26"/>
    <w:rsid w:val="008F6CFE"/>
    <w:rsid w:val="00AE79A2"/>
    <w:rsid w:val="00C85EA1"/>
    <w:rsid w:val="00D35A48"/>
    <w:rsid w:val="00D44D79"/>
    <w:rsid w:val="00D569B3"/>
    <w:rsid w:val="00E43F09"/>
    <w:rsid w:val="00E94DC1"/>
    <w:rsid w:val="00EB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1D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76" w:lineRule="auto"/>
    </w:pPr>
  </w:style>
  <w:style w:type="paragraph" w:styleId="Heading3">
    <w:name w:val="heading 3"/>
    <w:basedOn w:val="Normal"/>
    <w:link w:val="Heading3Char"/>
    <w:uiPriority w:val="9"/>
    <w:qFormat/>
    <w:rsid w:val="002B68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6620AB"/>
    <w:tblPr>
      <w:tblStyleRow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DBE5F1" w:themeFill="accent1" w:themeFillTint="33"/>
    </w:tcPr>
  </w:style>
  <w:style w:type="table" w:customStyle="1" w:styleId="Style3">
    <w:name w:val="Style3"/>
    <w:basedOn w:val="TableNormal"/>
    <w:uiPriority w:val="99"/>
    <w:rsid w:val="00C85EA1"/>
    <w:rPr>
      <w:color w:val="4F81BD" w:themeColor="accent1"/>
    </w:rPr>
    <w:tblPr>
      <w:tblStyleRow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band1Horz">
      <w:tblPr/>
      <w:tcPr>
        <w:shd w:val="clear" w:color="auto" w:fill="DBE5F1" w:themeFill="accent1" w:themeFillTint="33"/>
      </w:tcPr>
    </w:tblStylePr>
  </w:style>
  <w:style w:type="paragraph" w:customStyle="1" w:styleId="Bullets">
    <w:name w:val="Bullets"/>
    <w:basedOn w:val="ListParagraph"/>
    <w:link w:val="BulletsChar"/>
    <w:qFormat/>
    <w:rsid w:val="005C4A3F"/>
    <w:pPr>
      <w:spacing w:before="20"/>
      <w:ind w:left="1080" w:hanging="720"/>
    </w:pPr>
    <w:rPr>
      <w:rFonts w:eastAsia="Calibri" w:cs="Calibri"/>
      <w:sz w:val="24"/>
      <w:szCs w:val="24"/>
    </w:rPr>
  </w:style>
  <w:style w:type="character" w:customStyle="1" w:styleId="BulletsChar">
    <w:name w:val="Bullets Char"/>
    <w:basedOn w:val="DefaultParagraphFont"/>
    <w:link w:val="Bullets"/>
    <w:rsid w:val="005C4A3F"/>
    <w:rPr>
      <w:rFonts w:eastAsia="Calibri" w:cs="Calibri"/>
      <w:sz w:val="24"/>
      <w:szCs w:val="24"/>
    </w:rPr>
  </w:style>
  <w:style w:type="paragraph" w:styleId="ListParagraph">
    <w:name w:val="List Paragraph"/>
    <w:basedOn w:val="Normal"/>
    <w:uiPriority w:val="34"/>
    <w:qFormat/>
    <w:rsid w:val="005C4A3F"/>
    <w:pPr>
      <w:ind w:left="720"/>
      <w:contextualSpacing/>
    </w:pPr>
  </w:style>
  <w:style w:type="paragraph" w:styleId="BalloonText">
    <w:name w:val="Balloon Text"/>
    <w:basedOn w:val="Normal"/>
    <w:link w:val="BalloonTextChar"/>
    <w:uiPriority w:val="99"/>
    <w:semiHidden/>
    <w:unhideWhenUsed/>
    <w:rsid w:val="00D44D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D79"/>
    <w:rPr>
      <w:rFonts w:ascii="Tahoma" w:hAnsi="Tahoma" w:cs="Tahoma"/>
      <w:sz w:val="16"/>
      <w:szCs w:val="16"/>
    </w:rPr>
  </w:style>
  <w:style w:type="character" w:customStyle="1" w:styleId="Heading3Char">
    <w:name w:val="Heading 3 Char"/>
    <w:basedOn w:val="DefaultParagraphFont"/>
    <w:link w:val="Heading3"/>
    <w:uiPriority w:val="9"/>
    <w:rsid w:val="002B68A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6264C"/>
    <w:rPr>
      <w:color w:val="0000FF" w:themeColor="hyperlink"/>
      <w:u w:val="single"/>
    </w:rPr>
  </w:style>
  <w:style w:type="paragraph" w:styleId="Header">
    <w:name w:val="header"/>
    <w:basedOn w:val="Normal"/>
    <w:link w:val="HeaderChar"/>
    <w:uiPriority w:val="99"/>
    <w:unhideWhenUsed/>
    <w:rsid w:val="006C5D40"/>
    <w:pPr>
      <w:tabs>
        <w:tab w:val="center" w:pos="4680"/>
        <w:tab w:val="right" w:pos="9360"/>
      </w:tabs>
      <w:spacing w:line="240" w:lineRule="auto"/>
    </w:pPr>
  </w:style>
  <w:style w:type="character" w:customStyle="1" w:styleId="HeaderChar">
    <w:name w:val="Header Char"/>
    <w:basedOn w:val="DefaultParagraphFont"/>
    <w:link w:val="Header"/>
    <w:uiPriority w:val="99"/>
    <w:rsid w:val="006C5D40"/>
  </w:style>
  <w:style w:type="paragraph" w:styleId="Footer">
    <w:name w:val="footer"/>
    <w:basedOn w:val="Normal"/>
    <w:link w:val="FooterChar"/>
    <w:uiPriority w:val="99"/>
    <w:unhideWhenUsed/>
    <w:rsid w:val="006C5D40"/>
    <w:pPr>
      <w:tabs>
        <w:tab w:val="center" w:pos="4680"/>
        <w:tab w:val="right" w:pos="9360"/>
      </w:tabs>
      <w:spacing w:line="240" w:lineRule="auto"/>
    </w:pPr>
  </w:style>
  <w:style w:type="character" w:customStyle="1" w:styleId="FooterChar">
    <w:name w:val="Footer Char"/>
    <w:basedOn w:val="DefaultParagraphFont"/>
    <w:link w:val="Footer"/>
    <w:uiPriority w:val="99"/>
    <w:rsid w:val="006C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337</Words>
  <Characters>1922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Lauren Jenkins</cp:lastModifiedBy>
  <cp:revision>3</cp:revision>
  <dcterms:created xsi:type="dcterms:W3CDTF">2017-02-07T16:00:00Z</dcterms:created>
  <dcterms:modified xsi:type="dcterms:W3CDTF">2017-02-07T16:06:00Z</dcterms:modified>
</cp:coreProperties>
</file>