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5476928" w14:textId="77777777" w:rsidR="00CA737C" w:rsidRPr="00C10AB5" w:rsidRDefault="00CA737C" w:rsidP="008F60A2">
      <w:pPr>
        <w:spacing w:line="240" w:lineRule="auto"/>
        <w:rPr>
          <w:rFonts w:ascii="Arial" w:hAnsi="Arial" w:cs="Arial"/>
          <w:b/>
          <w:sz w:val="24"/>
          <w:szCs w:val="24"/>
        </w:rPr>
      </w:pPr>
      <w:bookmarkStart w:id="0" w:name="_gjdgxs" w:colFirst="0" w:colLast="0"/>
      <w:bookmarkEnd w:id="0"/>
    </w:p>
    <w:p w14:paraId="5F9A0875" w14:textId="550D8944" w:rsidR="00CA737C" w:rsidRPr="00C10AB5" w:rsidRDefault="00DA076E" w:rsidP="005A54B0">
      <w:pPr>
        <w:spacing w:line="240" w:lineRule="auto"/>
        <w:rPr>
          <w:rFonts w:ascii="Arial" w:hAnsi="Arial" w:cs="Arial"/>
          <w:b/>
          <w:sz w:val="24"/>
          <w:szCs w:val="24"/>
        </w:rPr>
      </w:pPr>
      <w:r>
        <w:rPr>
          <w:rFonts w:ascii="Arial" w:hAnsi="Arial" w:cs="Arial"/>
          <w:b/>
          <w:noProof/>
          <w:sz w:val="24"/>
          <w:szCs w:val="24"/>
        </w:rPr>
        <w:drawing>
          <wp:inline distT="0" distB="0" distL="0" distR="0" wp14:anchorId="0357CF8C" wp14:editId="59B52002">
            <wp:extent cx="5160264" cy="746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DL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60264" cy="746760"/>
                    </a:xfrm>
                    <a:prstGeom prst="rect">
                      <a:avLst/>
                    </a:prstGeom>
                  </pic:spPr>
                </pic:pic>
              </a:graphicData>
            </a:graphic>
          </wp:inline>
        </w:drawing>
      </w:r>
    </w:p>
    <w:p w14:paraId="3343640B" w14:textId="77777777" w:rsidR="00CA737C" w:rsidRPr="00C10AB5" w:rsidRDefault="00CA737C" w:rsidP="008F60A2">
      <w:pPr>
        <w:spacing w:line="240" w:lineRule="auto"/>
        <w:rPr>
          <w:rFonts w:ascii="Arial" w:hAnsi="Arial" w:cs="Arial"/>
          <w:b/>
          <w:color w:val="294179"/>
          <w:sz w:val="24"/>
          <w:szCs w:val="24"/>
        </w:rPr>
      </w:pPr>
    </w:p>
    <w:p w14:paraId="3B61D748" w14:textId="5A6D6013" w:rsidR="00CA737C" w:rsidRPr="00DA076E" w:rsidRDefault="005D4E4A" w:rsidP="008F60A2">
      <w:pPr>
        <w:spacing w:after="0" w:line="240" w:lineRule="auto"/>
        <w:rPr>
          <w:rFonts w:ascii="Arial" w:hAnsi="Arial" w:cs="Arial"/>
          <w:b/>
          <w:color w:val="00A89E"/>
          <w:sz w:val="24"/>
          <w:szCs w:val="24"/>
        </w:rPr>
      </w:pPr>
      <w:r w:rsidRPr="00DA076E">
        <w:rPr>
          <w:rFonts w:ascii="Arial" w:hAnsi="Arial" w:cs="Arial"/>
          <w:b/>
          <w:color w:val="00A89E"/>
          <w:sz w:val="24"/>
          <w:szCs w:val="24"/>
        </w:rPr>
        <w:t>CHIEF INFORMATION</w:t>
      </w:r>
      <w:r w:rsidR="008F60A2" w:rsidRPr="00DA076E">
        <w:rPr>
          <w:rFonts w:ascii="Arial" w:hAnsi="Arial" w:cs="Arial"/>
          <w:b/>
          <w:color w:val="00A89E"/>
          <w:sz w:val="24"/>
          <w:szCs w:val="24"/>
        </w:rPr>
        <w:t>/CHIEF TECHNOLOGY</w:t>
      </w:r>
      <w:r w:rsidRPr="00DA076E">
        <w:rPr>
          <w:rFonts w:ascii="Arial" w:hAnsi="Arial" w:cs="Arial"/>
          <w:b/>
          <w:color w:val="00A89E"/>
          <w:sz w:val="24"/>
          <w:szCs w:val="24"/>
        </w:rPr>
        <w:t xml:space="preserve"> OFFICERS COMMUNICATION TOOLKIT</w:t>
      </w:r>
    </w:p>
    <w:p w14:paraId="3A59E4DE" w14:textId="497F5AD2" w:rsidR="00CA737C" w:rsidRPr="00C10AB5" w:rsidRDefault="005D4E4A" w:rsidP="00C148AA">
      <w:pPr>
        <w:spacing w:after="0" w:line="240" w:lineRule="auto"/>
        <w:rPr>
          <w:rFonts w:ascii="Arial" w:hAnsi="Arial" w:cs="Arial"/>
          <w:sz w:val="24"/>
          <w:szCs w:val="24"/>
        </w:rPr>
      </w:pPr>
      <w:r w:rsidRPr="00C10AB5">
        <w:rPr>
          <w:rFonts w:ascii="Arial" w:hAnsi="Arial" w:cs="Arial"/>
          <w:sz w:val="24"/>
          <w:szCs w:val="24"/>
        </w:rPr>
        <w:t>This toolkit describes the role of chief information officers/chief technology officers (CIO</w:t>
      </w:r>
      <w:r w:rsidR="008F60A2" w:rsidRPr="00C10AB5">
        <w:rPr>
          <w:rFonts w:ascii="Arial" w:hAnsi="Arial" w:cs="Arial"/>
          <w:sz w:val="24"/>
          <w:szCs w:val="24"/>
        </w:rPr>
        <w:t>s</w:t>
      </w:r>
      <w:r w:rsidRPr="00C10AB5">
        <w:rPr>
          <w:rFonts w:ascii="Arial" w:hAnsi="Arial" w:cs="Arial"/>
          <w:sz w:val="24"/>
          <w:szCs w:val="24"/>
        </w:rPr>
        <w:t xml:space="preserve">/CTOs) in </w:t>
      </w:r>
      <w:r w:rsidR="00A700A8" w:rsidRPr="00C10AB5">
        <w:rPr>
          <w:rFonts w:ascii="Arial" w:hAnsi="Arial" w:cs="Arial"/>
          <w:sz w:val="24"/>
          <w:szCs w:val="24"/>
        </w:rPr>
        <w:t>supporting</w:t>
      </w:r>
      <w:r w:rsidRPr="00C10AB5">
        <w:rPr>
          <w:rFonts w:ascii="Arial" w:hAnsi="Arial" w:cs="Arial"/>
          <w:sz w:val="24"/>
          <w:szCs w:val="24"/>
        </w:rPr>
        <w:t xml:space="preserve"> learning in the digital age to help ensure that students are best prepared for college and careers. CIOs/CTOs play a critical role and are at the hub of the implementation of digital tools and resources. Effective student learning using digital tools and resources is only possible when CIOs/CTOs are involved in all facets of implementation – strategic planning; vision; implementation; and reflection. </w:t>
      </w:r>
      <w:bookmarkStart w:id="1" w:name="_Hlk487622468"/>
      <w:r w:rsidRPr="00C10AB5">
        <w:rPr>
          <w:rFonts w:ascii="Arial" w:hAnsi="Arial" w:cs="Arial"/>
          <w:sz w:val="24"/>
          <w:szCs w:val="24"/>
        </w:rPr>
        <w:t>Sp</w:t>
      </w:r>
      <w:r w:rsidR="00CF49BE" w:rsidRPr="00C10AB5">
        <w:rPr>
          <w:rFonts w:ascii="Arial" w:hAnsi="Arial" w:cs="Arial"/>
          <w:sz w:val="24"/>
          <w:szCs w:val="24"/>
        </w:rPr>
        <w:t>ecific areas addressed in this toolkit</w:t>
      </w:r>
      <w:r w:rsidRPr="00C10AB5">
        <w:rPr>
          <w:rFonts w:ascii="Arial" w:hAnsi="Arial" w:cs="Arial"/>
          <w:sz w:val="24"/>
          <w:szCs w:val="24"/>
        </w:rPr>
        <w:t xml:space="preserve"> are connectivity, budget</w:t>
      </w:r>
      <w:r w:rsidR="008F60A2" w:rsidRPr="00C10AB5">
        <w:rPr>
          <w:rFonts w:ascii="Arial" w:hAnsi="Arial" w:cs="Arial"/>
          <w:sz w:val="24"/>
          <w:szCs w:val="24"/>
        </w:rPr>
        <w:t>, homework gap and student data privacy</w:t>
      </w:r>
      <w:r w:rsidRPr="00C10AB5">
        <w:rPr>
          <w:rFonts w:ascii="Arial" w:hAnsi="Arial" w:cs="Arial"/>
          <w:sz w:val="24"/>
          <w:szCs w:val="24"/>
        </w:rPr>
        <w:t>.</w:t>
      </w:r>
      <w:bookmarkEnd w:id="1"/>
      <w:r w:rsidRPr="00C10AB5">
        <w:rPr>
          <w:rFonts w:ascii="Arial" w:hAnsi="Arial" w:cs="Arial"/>
          <w:sz w:val="24"/>
          <w:szCs w:val="24"/>
        </w:rPr>
        <w:t xml:space="preserve"> </w:t>
      </w:r>
      <w:r w:rsidR="00CF49BE" w:rsidRPr="00C10AB5">
        <w:rPr>
          <w:rFonts w:ascii="Arial" w:hAnsi="Arial" w:cs="Arial"/>
          <w:sz w:val="24"/>
          <w:szCs w:val="24"/>
        </w:rPr>
        <w:t xml:space="preserve">State and district leaders can share this toolkit with CIOs/CTOs to provide information and strategies around the implementation of digital learning. CIOs/CTOs member organizations can also share this toolkit with members to advance learning in the digital age. This toolkit includes a </w:t>
      </w:r>
      <w:r w:rsidRPr="00C10AB5">
        <w:rPr>
          <w:rFonts w:ascii="Arial" w:hAnsi="Arial" w:cs="Arial"/>
          <w:sz w:val="24"/>
          <w:szCs w:val="24"/>
        </w:rPr>
        <w:t xml:space="preserve">communications packet with sample documents that are customizable for you to use as you support your </w:t>
      </w:r>
      <w:r w:rsidR="00CF49BE" w:rsidRPr="00C10AB5">
        <w:rPr>
          <w:rFonts w:ascii="Arial" w:hAnsi="Arial" w:cs="Arial"/>
          <w:sz w:val="24"/>
          <w:szCs w:val="24"/>
        </w:rPr>
        <w:t>CIOs/CTOs</w:t>
      </w:r>
      <w:r w:rsidRPr="00C10AB5">
        <w:rPr>
          <w:rFonts w:ascii="Arial" w:hAnsi="Arial" w:cs="Arial"/>
          <w:sz w:val="24"/>
          <w:szCs w:val="24"/>
        </w:rPr>
        <w:t>.</w:t>
      </w:r>
    </w:p>
    <w:p w14:paraId="65436238" w14:textId="77777777" w:rsidR="008F60A2" w:rsidRPr="00C10AB5" w:rsidRDefault="008F60A2" w:rsidP="008F60A2">
      <w:pPr>
        <w:spacing w:after="0" w:line="240" w:lineRule="auto"/>
        <w:rPr>
          <w:rFonts w:ascii="Arial" w:hAnsi="Arial" w:cs="Arial"/>
          <w:b/>
          <w:color w:val="E65200"/>
          <w:sz w:val="24"/>
          <w:szCs w:val="24"/>
        </w:rPr>
      </w:pPr>
    </w:p>
    <w:p w14:paraId="6C33DCC3" w14:textId="77777777" w:rsidR="00C148AA" w:rsidRPr="00DA076E" w:rsidRDefault="00C148AA" w:rsidP="00C148AA">
      <w:pPr>
        <w:spacing w:after="0" w:line="240" w:lineRule="auto"/>
        <w:rPr>
          <w:rFonts w:ascii="Arial" w:hAnsi="Arial" w:cs="Arial"/>
          <w:b/>
          <w:color w:val="00A89E"/>
          <w:sz w:val="24"/>
          <w:szCs w:val="24"/>
        </w:rPr>
      </w:pPr>
      <w:r w:rsidRPr="00DA076E">
        <w:rPr>
          <w:rFonts w:ascii="Arial" w:hAnsi="Arial" w:cs="Arial"/>
          <w:b/>
          <w:color w:val="00A89E"/>
          <w:sz w:val="24"/>
          <w:szCs w:val="24"/>
        </w:rPr>
        <w:t>LEARNING IN THE DIGITAL AGE</w:t>
      </w:r>
    </w:p>
    <w:p w14:paraId="1CA90546" w14:textId="77777777" w:rsidR="00C148AA" w:rsidRPr="00C10AB5" w:rsidRDefault="00C148AA" w:rsidP="00C148AA">
      <w:pPr>
        <w:spacing w:after="0" w:line="240" w:lineRule="auto"/>
        <w:rPr>
          <w:rFonts w:ascii="Arial" w:hAnsi="Arial" w:cs="Arial"/>
          <w:sz w:val="24"/>
          <w:szCs w:val="24"/>
        </w:rPr>
      </w:pPr>
      <w:bookmarkStart w:id="2" w:name="_30j0zll" w:colFirst="0" w:colLast="0"/>
      <w:bookmarkEnd w:id="2"/>
      <w:r w:rsidRPr="00C10AB5">
        <w:rPr>
          <w:rFonts w:ascii="Arial" w:hAnsi="Arial" w:cs="Arial"/>
          <w:sz w:val="24"/>
          <w:szCs w:val="24"/>
        </w:rPr>
        <w:t xml:space="preserve">Technology is an essential component of learning today. With digital applications, tools and resources, students can create content, interact with experts, collaborate with peers and participate in simulation activities. Personalized experiences put students at the center of learning and empowers students to take control of their own learning through flexibility and choice. The </w:t>
      </w:r>
      <w:hyperlink r:id="rId8">
        <w:r w:rsidRPr="00C10AB5">
          <w:rPr>
            <w:rFonts w:ascii="Arial" w:hAnsi="Arial" w:cs="Arial"/>
            <w:color w:val="0000FF"/>
            <w:sz w:val="24"/>
            <w:szCs w:val="24"/>
            <w:u w:val="single"/>
          </w:rPr>
          <w:t>Every Student Succeeds Act (ESSA)</w:t>
        </w:r>
      </w:hyperlink>
      <w:r w:rsidRPr="00C10AB5">
        <w:rPr>
          <w:rFonts w:ascii="Arial" w:hAnsi="Arial" w:cs="Arial"/>
          <w:sz w:val="24"/>
          <w:szCs w:val="24"/>
        </w:rPr>
        <w:t xml:space="preserve"> acknowledges technology’s role in revolutionizing learning and includes definitions for digital learning and blended learning, and references technology throughout the legislation. In the </w:t>
      </w:r>
      <w:hyperlink r:id="rId9" w:history="1">
        <w:r w:rsidRPr="00C10AB5">
          <w:rPr>
            <w:rStyle w:val="Hyperlink"/>
            <w:rFonts w:ascii="Arial" w:hAnsi="Arial" w:cs="Arial"/>
            <w:sz w:val="24"/>
            <w:szCs w:val="24"/>
          </w:rPr>
          <w:t>Non-Regulatory Guidance Student Support and Academic Enrichment Grants</w:t>
        </w:r>
      </w:hyperlink>
      <w:r w:rsidRPr="00C10AB5">
        <w:rPr>
          <w:rFonts w:ascii="Arial" w:hAnsi="Arial" w:cs="Arial"/>
          <w:sz w:val="24"/>
          <w:szCs w:val="24"/>
        </w:rPr>
        <w:t xml:space="preserve"> publication provides an overview of activities LEAs may consider as they prepare for implementation of the effective use of technology (ESEA Section 4109). Specific activities include: supporting high-quality professional development for educators, school leaders, and administrators to personalize learning and improve academic achievement; building technological capacity and infrastructure; carrying out innovative blended learning projects; providing students in rural, remote, and underserved areas with the resources to benefit from high-quality digital learning opportunities; and delivering specialized or rigorous academic courses and curricula using technology, including digital learning technologies. Similarly, the </w:t>
      </w:r>
      <w:hyperlink r:id="rId10">
        <w:r w:rsidRPr="00C10AB5">
          <w:rPr>
            <w:rFonts w:ascii="Arial" w:hAnsi="Arial" w:cs="Arial"/>
            <w:color w:val="0000FF"/>
            <w:sz w:val="24"/>
            <w:szCs w:val="24"/>
            <w:u w:val="single"/>
          </w:rPr>
          <w:t>National Education Technology Plan (NETP)</w:t>
        </w:r>
      </w:hyperlink>
      <w:r w:rsidRPr="00C10AB5">
        <w:rPr>
          <w:rFonts w:ascii="Arial" w:hAnsi="Arial" w:cs="Arial"/>
          <w:sz w:val="24"/>
          <w:szCs w:val="24"/>
        </w:rPr>
        <w:t xml:space="preserve"> calls for a “revolutionary transformation rather than evolutionary tinkering” in education and recognizes that we must leverage technology to provide engaging and powerful learning experiences for </w:t>
      </w:r>
      <w:r w:rsidRPr="00C10AB5">
        <w:rPr>
          <w:rFonts w:ascii="Arial" w:hAnsi="Arial" w:cs="Arial"/>
          <w:sz w:val="24"/>
          <w:szCs w:val="24"/>
        </w:rPr>
        <w:lastRenderedPageBreak/>
        <w:t>all students. Technology offers all students – urban, rural, low-income, ESL, special needs, high achieving – the opportunity to engage in dynamic learning activities. Education leaders at the federal, state, and local level have the opportunity to provide leadership to ensure that all students have personalized, engaging learning experiences.</w:t>
      </w:r>
    </w:p>
    <w:p w14:paraId="3D353C12" w14:textId="2ED39ED0" w:rsidR="00CF49BE" w:rsidRPr="00C10AB5" w:rsidRDefault="005D4E4A" w:rsidP="008F60A2">
      <w:pPr>
        <w:spacing w:after="0" w:line="240" w:lineRule="auto"/>
        <w:rPr>
          <w:rFonts w:ascii="Arial" w:hAnsi="Arial" w:cs="Arial"/>
          <w:b/>
          <w:color w:val="ED7D31" w:themeColor="accent2"/>
          <w:sz w:val="24"/>
          <w:szCs w:val="24"/>
        </w:rPr>
      </w:pPr>
      <w:r w:rsidRPr="00C10AB5">
        <w:rPr>
          <w:rFonts w:ascii="Arial" w:hAnsi="Arial" w:cs="Arial"/>
          <w:sz w:val="24"/>
          <w:szCs w:val="24"/>
        </w:rPr>
        <w:t xml:space="preserve"> </w:t>
      </w:r>
    </w:p>
    <w:p w14:paraId="02523FD2" w14:textId="1AD01EAB" w:rsidR="00CA737C" w:rsidRPr="00DA076E" w:rsidRDefault="008F60A2" w:rsidP="008F60A2">
      <w:pPr>
        <w:spacing w:after="0" w:line="240" w:lineRule="auto"/>
        <w:rPr>
          <w:rFonts w:ascii="Arial" w:hAnsi="Arial" w:cs="Arial"/>
          <w:b/>
          <w:color w:val="00A89E"/>
          <w:sz w:val="24"/>
          <w:szCs w:val="24"/>
        </w:rPr>
      </w:pPr>
      <w:r w:rsidRPr="00DA076E">
        <w:rPr>
          <w:rFonts w:ascii="Arial" w:hAnsi="Arial" w:cs="Arial"/>
          <w:b/>
          <w:color w:val="00A89E"/>
          <w:sz w:val="24"/>
          <w:szCs w:val="24"/>
        </w:rPr>
        <w:t>ROLE TO SUPPORT LEARNING IN THE DIGITAL AGE</w:t>
      </w:r>
    </w:p>
    <w:p w14:paraId="1E924A54" w14:textId="79492D88" w:rsidR="00CA737C" w:rsidRPr="00C10AB5" w:rsidRDefault="005D4E4A" w:rsidP="008F60A2">
      <w:pPr>
        <w:spacing w:after="0" w:line="240" w:lineRule="auto"/>
        <w:rPr>
          <w:rFonts w:ascii="Arial" w:hAnsi="Arial" w:cs="Arial"/>
          <w:sz w:val="24"/>
          <w:szCs w:val="24"/>
        </w:rPr>
      </w:pPr>
      <w:r w:rsidRPr="00C10AB5">
        <w:rPr>
          <w:rFonts w:ascii="Arial" w:hAnsi="Arial" w:cs="Arial"/>
          <w:sz w:val="24"/>
          <w:szCs w:val="24"/>
        </w:rPr>
        <w:t xml:space="preserve">The CIOs/CTOs role is not just about making sure the devices are working and educators are connected to the internet. CIOs/CTOs play an essential role in strategic planning and vision setting; understanding teacher and student needs for instructional materials and devices; determining internet and wireless access points; identifying key systems for data collection and assessment; and budgeting for technology. CIOs/CTOs must be included in the planning and discussions regarding adoption </w:t>
      </w:r>
      <w:r w:rsidR="00890C8B">
        <w:rPr>
          <w:rFonts w:ascii="Arial" w:hAnsi="Arial" w:cs="Arial"/>
          <w:sz w:val="24"/>
          <w:szCs w:val="24"/>
        </w:rPr>
        <w:t xml:space="preserve">and implementation </w:t>
      </w:r>
      <w:r w:rsidRPr="00C10AB5">
        <w:rPr>
          <w:rFonts w:ascii="Arial" w:hAnsi="Arial" w:cs="Arial"/>
          <w:sz w:val="24"/>
          <w:szCs w:val="24"/>
        </w:rPr>
        <w:t>of instructional materials</w:t>
      </w:r>
      <w:r w:rsidR="00890C8B">
        <w:rPr>
          <w:rFonts w:ascii="Arial" w:hAnsi="Arial" w:cs="Arial"/>
          <w:sz w:val="24"/>
          <w:szCs w:val="24"/>
        </w:rPr>
        <w:t xml:space="preserve"> and </w:t>
      </w:r>
      <w:r w:rsidRPr="00C10AB5">
        <w:rPr>
          <w:rFonts w:ascii="Arial" w:hAnsi="Arial" w:cs="Arial"/>
          <w:sz w:val="24"/>
          <w:szCs w:val="24"/>
        </w:rPr>
        <w:t xml:space="preserve">online tools and services, in addition to plans for maintaining and expanding broadband access. </w:t>
      </w:r>
    </w:p>
    <w:p w14:paraId="05361F10" w14:textId="77777777" w:rsidR="008F60A2" w:rsidRPr="00C10AB5" w:rsidRDefault="008F60A2" w:rsidP="008F60A2">
      <w:pPr>
        <w:spacing w:after="0" w:line="240" w:lineRule="auto"/>
        <w:rPr>
          <w:rFonts w:ascii="Arial" w:hAnsi="Arial" w:cs="Arial"/>
          <w:sz w:val="24"/>
          <w:szCs w:val="24"/>
        </w:rPr>
      </w:pPr>
    </w:p>
    <w:p w14:paraId="6E6E21A5" w14:textId="77777777" w:rsidR="00CA737C" w:rsidRPr="00C10AB5" w:rsidRDefault="004062A5" w:rsidP="008F60A2">
      <w:pPr>
        <w:spacing w:line="240" w:lineRule="auto"/>
        <w:rPr>
          <w:rFonts w:ascii="Arial" w:hAnsi="Arial" w:cs="Arial"/>
          <w:sz w:val="24"/>
          <w:szCs w:val="24"/>
        </w:rPr>
      </w:pPr>
      <w:hyperlink r:id="rId11">
        <w:proofErr w:type="spellStart"/>
        <w:r w:rsidR="005D4E4A" w:rsidRPr="00C10AB5">
          <w:rPr>
            <w:rFonts w:ascii="Arial" w:hAnsi="Arial" w:cs="Arial"/>
            <w:color w:val="0563C1"/>
            <w:sz w:val="24"/>
            <w:szCs w:val="24"/>
            <w:u w:val="single"/>
          </w:rPr>
          <w:t>CoSN’s</w:t>
        </w:r>
        <w:proofErr w:type="spellEnd"/>
        <w:r w:rsidR="005D4E4A" w:rsidRPr="00C10AB5">
          <w:rPr>
            <w:rFonts w:ascii="Arial" w:hAnsi="Arial" w:cs="Arial"/>
            <w:color w:val="0563C1"/>
            <w:sz w:val="24"/>
            <w:szCs w:val="24"/>
            <w:u w:val="single"/>
          </w:rPr>
          <w:t xml:space="preserve"> Framework of Essential Skills of the K-12 CTO</w:t>
        </w:r>
      </w:hyperlink>
      <w:r w:rsidR="005D4E4A" w:rsidRPr="00C10AB5">
        <w:rPr>
          <w:rFonts w:ascii="Arial" w:hAnsi="Arial" w:cs="Arial"/>
          <w:sz w:val="24"/>
          <w:szCs w:val="24"/>
        </w:rPr>
        <w:t xml:space="preserve"> offers CIOs/CTOs a practical model for ensuring that they have the appropriate skills to support learning in the digital age. The framework identifies 10 essential skills and is organized around three professional categories:</w:t>
      </w:r>
    </w:p>
    <w:p w14:paraId="120DB6D9" w14:textId="77777777" w:rsidR="00CA737C" w:rsidRPr="00C10AB5" w:rsidRDefault="005D4E4A" w:rsidP="008F60A2">
      <w:pPr>
        <w:pStyle w:val="ListParagraph"/>
        <w:numPr>
          <w:ilvl w:val="0"/>
          <w:numId w:val="14"/>
        </w:numPr>
        <w:spacing w:after="0" w:line="240" w:lineRule="auto"/>
        <w:ind w:left="-1440"/>
        <w:rPr>
          <w:rFonts w:ascii="Arial" w:hAnsi="Arial" w:cs="Arial"/>
          <w:sz w:val="24"/>
          <w:szCs w:val="24"/>
        </w:rPr>
      </w:pPr>
      <w:r w:rsidRPr="00C10AB5">
        <w:rPr>
          <w:rFonts w:ascii="Arial" w:hAnsi="Arial" w:cs="Arial"/>
          <w:sz w:val="24"/>
          <w:szCs w:val="24"/>
        </w:rPr>
        <w:t>Leadership and vision</w:t>
      </w:r>
    </w:p>
    <w:p w14:paraId="332C58B5" w14:textId="77777777" w:rsidR="00CA737C" w:rsidRPr="00C10AB5" w:rsidRDefault="005D4E4A" w:rsidP="008F60A2">
      <w:pPr>
        <w:pStyle w:val="ListParagraph"/>
        <w:numPr>
          <w:ilvl w:val="0"/>
          <w:numId w:val="14"/>
        </w:numPr>
        <w:spacing w:after="0" w:line="240" w:lineRule="auto"/>
        <w:ind w:left="-1440"/>
        <w:rPr>
          <w:rFonts w:ascii="Arial" w:hAnsi="Arial" w:cs="Arial"/>
          <w:sz w:val="24"/>
          <w:szCs w:val="24"/>
        </w:rPr>
      </w:pPr>
      <w:r w:rsidRPr="00C10AB5">
        <w:rPr>
          <w:rFonts w:ascii="Arial" w:hAnsi="Arial" w:cs="Arial"/>
          <w:sz w:val="24"/>
          <w:szCs w:val="24"/>
        </w:rPr>
        <w:t>Understanding the educational environment</w:t>
      </w:r>
    </w:p>
    <w:p w14:paraId="4753E23C" w14:textId="77777777" w:rsidR="00CA737C" w:rsidRPr="00C10AB5" w:rsidRDefault="005D4E4A" w:rsidP="008F60A2">
      <w:pPr>
        <w:pStyle w:val="ListParagraph"/>
        <w:numPr>
          <w:ilvl w:val="0"/>
          <w:numId w:val="14"/>
        </w:numPr>
        <w:spacing w:line="240" w:lineRule="auto"/>
        <w:ind w:left="-1440"/>
        <w:rPr>
          <w:rFonts w:ascii="Arial" w:hAnsi="Arial" w:cs="Arial"/>
          <w:sz w:val="24"/>
          <w:szCs w:val="24"/>
        </w:rPr>
      </w:pPr>
      <w:r w:rsidRPr="00C10AB5">
        <w:rPr>
          <w:rFonts w:ascii="Arial" w:hAnsi="Arial" w:cs="Arial"/>
          <w:sz w:val="24"/>
          <w:szCs w:val="24"/>
        </w:rPr>
        <w:t>Managing technology and support resources</w:t>
      </w:r>
    </w:p>
    <w:p w14:paraId="3A1FA9A2" w14:textId="760C6D93" w:rsidR="00CA737C" w:rsidRPr="00C10AB5" w:rsidRDefault="005D4E4A" w:rsidP="008F60A2">
      <w:pPr>
        <w:spacing w:line="240" w:lineRule="auto"/>
        <w:rPr>
          <w:rFonts w:ascii="Arial" w:hAnsi="Arial" w:cs="Arial"/>
          <w:sz w:val="24"/>
          <w:szCs w:val="24"/>
        </w:rPr>
      </w:pPr>
      <w:r w:rsidRPr="00C10AB5">
        <w:rPr>
          <w:rFonts w:ascii="Arial" w:hAnsi="Arial" w:cs="Arial"/>
          <w:sz w:val="24"/>
          <w:szCs w:val="24"/>
        </w:rPr>
        <w:t>As part of the strategic planning and implementation process, CIOs/CTOs should connect with key leaders to ensure that all stakeholders understand the needs and requirements for implementing the district’s vision for student learning in a digital age. Leaders may include:</w:t>
      </w:r>
    </w:p>
    <w:p w14:paraId="6BBB7A00" w14:textId="77777777" w:rsidR="00CA737C" w:rsidRPr="00C10AB5" w:rsidRDefault="005D4E4A" w:rsidP="00CF49BE">
      <w:pPr>
        <w:pStyle w:val="ListParagraph"/>
        <w:numPr>
          <w:ilvl w:val="0"/>
          <w:numId w:val="17"/>
        </w:numPr>
        <w:spacing w:before="120" w:after="0" w:line="240" w:lineRule="auto"/>
        <w:ind w:left="-1440"/>
        <w:rPr>
          <w:rFonts w:ascii="Arial" w:hAnsi="Arial" w:cs="Arial"/>
          <w:b/>
          <w:color w:val="auto"/>
          <w:sz w:val="24"/>
          <w:szCs w:val="24"/>
        </w:rPr>
      </w:pPr>
      <w:r w:rsidRPr="00C10AB5">
        <w:rPr>
          <w:rFonts w:ascii="Arial" w:hAnsi="Arial" w:cs="Arial"/>
          <w:color w:val="auto"/>
          <w:sz w:val="24"/>
          <w:szCs w:val="24"/>
        </w:rPr>
        <w:t>Chief Education Officer / Superintendent</w:t>
      </w:r>
    </w:p>
    <w:p w14:paraId="12443D27" w14:textId="77777777" w:rsidR="00CA737C" w:rsidRPr="00C10AB5" w:rsidRDefault="005D4E4A" w:rsidP="00CF49BE">
      <w:pPr>
        <w:pStyle w:val="ListParagraph"/>
        <w:numPr>
          <w:ilvl w:val="0"/>
          <w:numId w:val="17"/>
        </w:numPr>
        <w:spacing w:after="0" w:line="240" w:lineRule="auto"/>
        <w:ind w:left="-1440"/>
        <w:rPr>
          <w:rFonts w:ascii="Arial" w:hAnsi="Arial" w:cs="Arial"/>
          <w:b/>
          <w:color w:val="auto"/>
          <w:sz w:val="24"/>
          <w:szCs w:val="24"/>
        </w:rPr>
      </w:pPr>
      <w:r w:rsidRPr="00C10AB5">
        <w:rPr>
          <w:rFonts w:ascii="Arial" w:hAnsi="Arial" w:cs="Arial"/>
          <w:color w:val="auto"/>
          <w:sz w:val="24"/>
          <w:szCs w:val="24"/>
        </w:rPr>
        <w:t>Chief Academic Officer / Instructional Leaders</w:t>
      </w:r>
    </w:p>
    <w:p w14:paraId="5EEAAB0D" w14:textId="77777777" w:rsidR="00CA737C" w:rsidRPr="00C10AB5" w:rsidRDefault="005D4E4A" w:rsidP="00CF49BE">
      <w:pPr>
        <w:pStyle w:val="ListParagraph"/>
        <w:numPr>
          <w:ilvl w:val="0"/>
          <w:numId w:val="17"/>
        </w:numPr>
        <w:spacing w:after="0" w:line="240" w:lineRule="auto"/>
        <w:ind w:left="-1440"/>
        <w:rPr>
          <w:rFonts w:ascii="Arial" w:hAnsi="Arial" w:cs="Arial"/>
          <w:b/>
          <w:color w:val="auto"/>
          <w:sz w:val="24"/>
          <w:szCs w:val="24"/>
        </w:rPr>
      </w:pPr>
      <w:r w:rsidRPr="00C10AB5">
        <w:rPr>
          <w:rFonts w:ascii="Arial" w:hAnsi="Arial" w:cs="Arial"/>
          <w:color w:val="auto"/>
          <w:sz w:val="24"/>
          <w:szCs w:val="24"/>
        </w:rPr>
        <w:t>Instructional Materials Leader</w:t>
      </w:r>
    </w:p>
    <w:p w14:paraId="6BB1002A" w14:textId="77777777" w:rsidR="00CA737C" w:rsidRPr="00C10AB5" w:rsidRDefault="005D4E4A" w:rsidP="00CF49BE">
      <w:pPr>
        <w:pStyle w:val="ListParagraph"/>
        <w:numPr>
          <w:ilvl w:val="0"/>
          <w:numId w:val="17"/>
        </w:numPr>
        <w:spacing w:after="0" w:line="240" w:lineRule="auto"/>
        <w:ind w:left="-1440"/>
        <w:rPr>
          <w:rFonts w:ascii="Arial" w:hAnsi="Arial" w:cs="Arial"/>
          <w:b/>
          <w:color w:val="auto"/>
          <w:sz w:val="24"/>
          <w:szCs w:val="24"/>
        </w:rPr>
      </w:pPr>
      <w:r w:rsidRPr="00C10AB5">
        <w:rPr>
          <w:rFonts w:ascii="Arial" w:hAnsi="Arial" w:cs="Arial"/>
          <w:color w:val="auto"/>
          <w:sz w:val="24"/>
          <w:szCs w:val="24"/>
        </w:rPr>
        <w:t>Assessment and Data Leader</w:t>
      </w:r>
    </w:p>
    <w:p w14:paraId="0060416D" w14:textId="77777777" w:rsidR="00CA737C" w:rsidRPr="00C10AB5" w:rsidRDefault="005D4E4A" w:rsidP="00CF49BE">
      <w:pPr>
        <w:pStyle w:val="ListParagraph"/>
        <w:numPr>
          <w:ilvl w:val="0"/>
          <w:numId w:val="17"/>
        </w:numPr>
        <w:spacing w:after="0" w:line="240" w:lineRule="auto"/>
        <w:ind w:left="-1440"/>
        <w:rPr>
          <w:rFonts w:ascii="Arial" w:hAnsi="Arial" w:cs="Arial"/>
          <w:b/>
          <w:color w:val="auto"/>
          <w:sz w:val="24"/>
          <w:szCs w:val="24"/>
        </w:rPr>
      </w:pPr>
      <w:r w:rsidRPr="00C10AB5">
        <w:rPr>
          <w:rFonts w:ascii="Arial" w:hAnsi="Arial" w:cs="Arial"/>
          <w:color w:val="auto"/>
          <w:sz w:val="24"/>
          <w:szCs w:val="24"/>
        </w:rPr>
        <w:t>Digital Learning Leader</w:t>
      </w:r>
    </w:p>
    <w:p w14:paraId="07BA90F3" w14:textId="77777777" w:rsidR="00CA737C" w:rsidRPr="00C10AB5" w:rsidRDefault="005D4E4A" w:rsidP="00CF49BE">
      <w:pPr>
        <w:pStyle w:val="ListParagraph"/>
        <w:numPr>
          <w:ilvl w:val="0"/>
          <w:numId w:val="17"/>
        </w:numPr>
        <w:spacing w:after="0" w:line="240" w:lineRule="auto"/>
        <w:ind w:left="-1440"/>
        <w:rPr>
          <w:rFonts w:ascii="Arial" w:hAnsi="Arial" w:cs="Arial"/>
          <w:b/>
          <w:color w:val="auto"/>
          <w:sz w:val="24"/>
          <w:szCs w:val="24"/>
        </w:rPr>
      </w:pPr>
      <w:r w:rsidRPr="00C10AB5">
        <w:rPr>
          <w:rFonts w:ascii="Arial" w:hAnsi="Arial" w:cs="Arial"/>
          <w:color w:val="auto"/>
          <w:sz w:val="24"/>
          <w:szCs w:val="24"/>
        </w:rPr>
        <w:t>Chief Financial Officer or other Business Leader</w:t>
      </w:r>
    </w:p>
    <w:p w14:paraId="1B575D0C" w14:textId="77777777" w:rsidR="00CA737C" w:rsidRPr="00C10AB5" w:rsidRDefault="005D4E4A" w:rsidP="00CF49BE">
      <w:pPr>
        <w:pStyle w:val="ListParagraph"/>
        <w:numPr>
          <w:ilvl w:val="0"/>
          <w:numId w:val="17"/>
        </w:numPr>
        <w:spacing w:after="0" w:line="240" w:lineRule="auto"/>
        <w:ind w:left="-1440"/>
        <w:rPr>
          <w:rFonts w:ascii="Arial" w:hAnsi="Arial" w:cs="Arial"/>
          <w:b/>
          <w:color w:val="auto"/>
          <w:sz w:val="24"/>
          <w:szCs w:val="24"/>
        </w:rPr>
      </w:pPr>
      <w:r w:rsidRPr="00C10AB5">
        <w:rPr>
          <w:rFonts w:ascii="Arial" w:hAnsi="Arial" w:cs="Arial"/>
          <w:color w:val="auto"/>
          <w:sz w:val="24"/>
          <w:szCs w:val="24"/>
        </w:rPr>
        <w:t>Special Education Leader</w:t>
      </w:r>
    </w:p>
    <w:p w14:paraId="01996201" w14:textId="77777777" w:rsidR="00CA737C" w:rsidRPr="00C10AB5" w:rsidRDefault="005D4E4A" w:rsidP="00CF49BE">
      <w:pPr>
        <w:pStyle w:val="ListParagraph"/>
        <w:numPr>
          <w:ilvl w:val="0"/>
          <w:numId w:val="17"/>
        </w:numPr>
        <w:spacing w:after="0" w:line="240" w:lineRule="auto"/>
        <w:ind w:left="-1440"/>
        <w:rPr>
          <w:rFonts w:ascii="Arial" w:hAnsi="Arial" w:cs="Arial"/>
          <w:b/>
          <w:color w:val="auto"/>
          <w:sz w:val="24"/>
          <w:szCs w:val="24"/>
        </w:rPr>
      </w:pPr>
      <w:r w:rsidRPr="00C10AB5">
        <w:rPr>
          <w:rFonts w:ascii="Arial" w:hAnsi="Arial" w:cs="Arial"/>
          <w:color w:val="auto"/>
          <w:sz w:val="24"/>
          <w:szCs w:val="24"/>
        </w:rPr>
        <w:t>Title I/II/III Leaders</w:t>
      </w:r>
    </w:p>
    <w:p w14:paraId="745183FC" w14:textId="77777777" w:rsidR="00CA737C" w:rsidRPr="00C10AB5" w:rsidRDefault="005D4E4A" w:rsidP="00CF49BE">
      <w:pPr>
        <w:pStyle w:val="ListParagraph"/>
        <w:numPr>
          <w:ilvl w:val="0"/>
          <w:numId w:val="17"/>
        </w:numPr>
        <w:spacing w:after="0" w:line="240" w:lineRule="auto"/>
        <w:ind w:left="-1440"/>
        <w:rPr>
          <w:rFonts w:ascii="Arial" w:hAnsi="Arial" w:cs="Arial"/>
          <w:b/>
          <w:color w:val="auto"/>
          <w:sz w:val="24"/>
          <w:szCs w:val="24"/>
        </w:rPr>
      </w:pPr>
      <w:r w:rsidRPr="00C10AB5">
        <w:rPr>
          <w:rFonts w:ascii="Arial" w:hAnsi="Arial" w:cs="Arial"/>
          <w:color w:val="auto"/>
          <w:sz w:val="24"/>
          <w:szCs w:val="24"/>
        </w:rPr>
        <w:t>CTE Leaders</w:t>
      </w:r>
    </w:p>
    <w:p w14:paraId="764144E8" w14:textId="77777777" w:rsidR="00CA737C" w:rsidRPr="00C10AB5" w:rsidRDefault="005D4E4A" w:rsidP="00CF49BE">
      <w:pPr>
        <w:pStyle w:val="ListParagraph"/>
        <w:numPr>
          <w:ilvl w:val="0"/>
          <w:numId w:val="17"/>
        </w:numPr>
        <w:spacing w:line="240" w:lineRule="auto"/>
        <w:ind w:left="-1440"/>
        <w:rPr>
          <w:rFonts w:ascii="Arial" w:hAnsi="Arial" w:cs="Arial"/>
          <w:b/>
          <w:color w:val="auto"/>
          <w:sz w:val="24"/>
          <w:szCs w:val="24"/>
        </w:rPr>
      </w:pPr>
      <w:r w:rsidRPr="00C10AB5">
        <w:rPr>
          <w:rFonts w:ascii="Arial" w:hAnsi="Arial" w:cs="Arial"/>
          <w:color w:val="auto"/>
          <w:sz w:val="24"/>
          <w:szCs w:val="24"/>
        </w:rPr>
        <w:t>Professional Learning Leader</w:t>
      </w:r>
    </w:p>
    <w:p w14:paraId="54F31697" w14:textId="27FC4DC1" w:rsidR="00CA737C" w:rsidRPr="00C10AB5" w:rsidRDefault="008B700F" w:rsidP="00CF49BE">
      <w:pPr>
        <w:spacing w:line="240" w:lineRule="auto"/>
        <w:rPr>
          <w:rFonts w:ascii="Arial" w:hAnsi="Arial" w:cs="Arial"/>
          <w:sz w:val="24"/>
          <w:szCs w:val="24"/>
        </w:rPr>
      </w:pPr>
      <w:r w:rsidRPr="00C10AB5">
        <w:rPr>
          <w:rFonts w:ascii="Arial" w:hAnsi="Arial" w:cs="Arial"/>
          <w:sz w:val="24"/>
          <w:szCs w:val="24"/>
        </w:rPr>
        <w:t>As CIOs/CTOs meet with other key leaders, s</w:t>
      </w:r>
      <w:r w:rsidR="005D4E4A" w:rsidRPr="00C10AB5">
        <w:rPr>
          <w:rFonts w:ascii="Arial" w:hAnsi="Arial" w:cs="Arial"/>
          <w:sz w:val="24"/>
          <w:szCs w:val="24"/>
        </w:rPr>
        <w:t xml:space="preserve">ome of the </w:t>
      </w:r>
      <w:r w:rsidR="00EC188F" w:rsidRPr="00C10AB5">
        <w:rPr>
          <w:rFonts w:ascii="Arial" w:hAnsi="Arial" w:cs="Arial"/>
          <w:sz w:val="24"/>
          <w:szCs w:val="24"/>
        </w:rPr>
        <w:t xml:space="preserve">discussion </w:t>
      </w:r>
      <w:r w:rsidRPr="00C10AB5">
        <w:rPr>
          <w:rFonts w:ascii="Arial" w:hAnsi="Arial" w:cs="Arial"/>
          <w:sz w:val="24"/>
          <w:szCs w:val="24"/>
        </w:rPr>
        <w:t>questions may i</w:t>
      </w:r>
      <w:r w:rsidR="005D4E4A" w:rsidRPr="00C10AB5">
        <w:rPr>
          <w:rFonts w:ascii="Arial" w:hAnsi="Arial" w:cs="Arial"/>
          <w:sz w:val="24"/>
          <w:szCs w:val="24"/>
        </w:rPr>
        <w:t>nclude:</w:t>
      </w:r>
    </w:p>
    <w:p w14:paraId="0CB6763A" w14:textId="77777777" w:rsidR="00CA737C" w:rsidRPr="00C10AB5" w:rsidRDefault="005D4E4A" w:rsidP="00843AF7">
      <w:pPr>
        <w:pStyle w:val="ListParagraph"/>
        <w:numPr>
          <w:ilvl w:val="0"/>
          <w:numId w:val="20"/>
        </w:numPr>
        <w:spacing w:after="0" w:line="240" w:lineRule="auto"/>
        <w:rPr>
          <w:rFonts w:ascii="Arial" w:hAnsi="Arial" w:cs="Arial"/>
          <w:sz w:val="24"/>
          <w:szCs w:val="24"/>
        </w:rPr>
      </w:pPr>
      <w:r w:rsidRPr="00C10AB5">
        <w:rPr>
          <w:rFonts w:ascii="Arial" w:hAnsi="Arial" w:cs="Arial"/>
          <w:sz w:val="24"/>
          <w:szCs w:val="24"/>
        </w:rPr>
        <w:t>Will our content delivery system/learning management system support your goals?</w:t>
      </w:r>
    </w:p>
    <w:p w14:paraId="4EE23A9A" w14:textId="77777777" w:rsidR="00CA737C" w:rsidRPr="00C10AB5" w:rsidRDefault="005D4E4A" w:rsidP="00843AF7">
      <w:pPr>
        <w:pStyle w:val="ListParagraph"/>
        <w:numPr>
          <w:ilvl w:val="0"/>
          <w:numId w:val="20"/>
        </w:numPr>
        <w:spacing w:after="0" w:line="240" w:lineRule="auto"/>
        <w:rPr>
          <w:rFonts w:ascii="Arial" w:hAnsi="Arial" w:cs="Arial"/>
          <w:sz w:val="24"/>
          <w:szCs w:val="24"/>
        </w:rPr>
      </w:pPr>
      <w:r w:rsidRPr="00C10AB5">
        <w:rPr>
          <w:rFonts w:ascii="Arial" w:hAnsi="Arial" w:cs="Arial"/>
          <w:sz w:val="24"/>
          <w:szCs w:val="24"/>
        </w:rPr>
        <w:t>Will our school/district have the technology capacity to deliver content efficiently and effectively?</w:t>
      </w:r>
    </w:p>
    <w:p w14:paraId="09E85064" w14:textId="77777777" w:rsidR="00CA737C" w:rsidRPr="00C10AB5" w:rsidRDefault="005D4E4A" w:rsidP="00843AF7">
      <w:pPr>
        <w:pStyle w:val="ListParagraph"/>
        <w:numPr>
          <w:ilvl w:val="0"/>
          <w:numId w:val="20"/>
        </w:numPr>
        <w:spacing w:after="0" w:line="240" w:lineRule="auto"/>
        <w:rPr>
          <w:rFonts w:ascii="Arial" w:hAnsi="Arial" w:cs="Arial"/>
          <w:sz w:val="24"/>
          <w:szCs w:val="24"/>
        </w:rPr>
      </w:pPr>
      <w:r w:rsidRPr="00C10AB5">
        <w:rPr>
          <w:rFonts w:ascii="Arial" w:hAnsi="Arial" w:cs="Arial"/>
          <w:sz w:val="24"/>
          <w:szCs w:val="24"/>
        </w:rPr>
        <w:t xml:space="preserve">Is the broadband infrastructure sufficient for robust simultaneous access for most </w:t>
      </w:r>
      <w:r w:rsidRPr="00C10AB5">
        <w:rPr>
          <w:rFonts w:ascii="Arial" w:hAnsi="Arial" w:cs="Arial"/>
          <w:sz w:val="24"/>
          <w:szCs w:val="24"/>
        </w:rPr>
        <w:lastRenderedPageBreak/>
        <w:t>users?</w:t>
      </w:r>
    </w:p>
    <w:p w14:paraId="3060B2D8" w14:textId="77777777" w:rsidR="00CA737C" w:rsidRPr="00C10AB5" w:rsidRDefault="005D4E4A" w:rsidP="00843AF7">
      <w:pPr>
        <w:pStyle w:val="ListParagraph"/>
        <w:numPr>
          <w:ilvl w:val="0"/>
          <w:numId w:val="20"/>
        </w:numPr>
        <w:spacing w:after="0" w:line="240" w:lineRule="auto"/>
        <w:rPr>
          <w:rFonts w:ascii="Arial" w:hAnsi="Arial" w:cs="Arial"/>
          <w:sz w:val="24"/>
          <w:szCs w:val="24"/>
        </w:rPr>
      </w:pPr>
      <w:r w:rsidRPr="00C10AB5">
        <w:rPr>
          <w:rFonts w:ascii="Arial" w:hAnsi="Arial" w:cs="Arial"/>
          <w:sz w:val="24"/>
          <w:szCs w:val="24"/>
        </w:rPr>
        <w:t>Do students have ubiquitous device access in school?</w:t>
      </w:r>
    </w:p>
    <w:p w14:paraId="08B9C9E3" w14:textId="77777777" w:rsidR="00CA737C" w:rsidRPr="00C10AB5" w:rsidRDefault="005D4E4A" w:rsidP="00843AF7">
      <w:pPr>
        <w:pStyle w:val="ListParagraph"/>
        <w:numPr>
          <w:ilvl w:val="0"/>
          <w:numId w:val="20"/>
        </w:numPr>
        <w:spacing w:after="0" w:line="240" w:lineRule="auto"/>
        <w:rPr>
          <w:rFonts w:ascii="Arial" w:hAnsi="Arial" w:cs="Arial"/>
          <w:sz w:val="24"/>
          <w:szCs w:val="24"/>
        </w:rPr>
      </w:pPr>
      <w:r w:rsidRPr="00C10AB5">
        <w:rPr>
          <w:rFonts w:ascii="Arial" w:hAnsi="Arial" w:cs="Arial"/>
          <w:sz w:val="24"/>
          <w:szCs w:val="24"/>
        </w:rPr>
        <w:t>Do students and teachers have ubiquitous device access out of school?</w:t>
      </w:r>
    </w:p>
    <w:p w14:paraId="5A82AC88" w14:textId="77777777" w:rsidR="00CA737C" w:rsidRPr="00C10AB5" w:rsidRDefault="005D4E4A" w:rsidP="00843AF7">
      <w:pPr>
        <w:pStyle w:val="ListParagraph"/>
        <w:numPr>
          <w:ilvl w:val="0"/>
          <w:numId w:val="20"/>
        </w:numPr>
        <w:spacing w:line="240" w:lineRule="auto"/>
        <w:rPr>
          <w:rFonts w:ascii="Arial" w:hAnsi="Arial" w:cs="Arial"/>
          <w:sz w:val="24"/>
          <w:szCs w:val="24"/>
        </w:rPr>
      </w:pPr>
      <w:r w:rsidRPr="00C10AB5">
        <w:rPr>
          <w:rFonts w:ascii="Arial" w:hAnsi="Arial" w:cs="Arial"/>
          <w:sz w:val="24"/>
          <w:szCs w:val="24"/>
        </w:rPr>
        <w:t>Is Wi-Fi available on campus in all learning spaces?</w:t>
      </w:r>
    </w:p>
    <w:p w14:paraId="428B3D0B" w14:textId="77777777" w:rsidR="00CA737C" w:rsidRPr="00C10AB5" w:rsidRDefault="005D4E4A" w:rsidP="008F60A2">
      <w:pPr>
        <w:spacing w:line="240" w:lineRule="auto"/>
        <w:jc w:val="center"/>
        <w:rPr>
          <w:rFonts w:ascii="Arial" w:hAnsi="Arial" w:cs="Arial"/>
          <w:i/>
          <w:color w:val="auto"/>
          <w:sz w:val="24"/>
          <w:szCs w:val="24"/>
        </w:rPr>
      </w:pPr>
      <w:r w:rsidRPr="00C10AB5">
        <w:rPr>
          <w:rFonts w:ascii="Arial" w:hAnsi="Arial" w:cs="Arial"/>
          <w:i/>
          <w:color w:val="auto"/>
          <w:sz w:val="24"/>
          <w:szCs w:val="24"/>
        </w:rPr>
        <w:t>“Collaboration is key to transforming learning opportunities, CIOs/CTOs must coordinate with administrators, academic officers and directly with teachers to help ensure that the tools and resources are readily available for learning.”</w:t>
      </w:r>
    </w:p>
    <w:p w14:paraId="77AEBDEB" w14:textId="4323B8D1" w:rsidR="00CE666B" w:rsidRPr="00C10AB5" w:rsidRDefault="005D4E4A" w:rsidP="008F60A2">
      <w:pPr>
        <w:spacing w:line="240" w:lineRule="auto"/>
        <w:jc w:val="center"/>
        <w:rPr>
          <w:rFonts w:ascii="Arial" w:hAnsi="Arial" w:cs="Arial"/>
          <w:color w:val="auto"/>
          <w:sz w:val="24"/>
          <w:szCs w:val="24"/>
        </w:rPr>
      </w:pPr>
      <w:r w:rsidRPr="00C10AB5">
        <w:rPr>
          <w:rFonts w:ascii="Arial" w:hAnsi="Arial" w:cs="Arial"/>
          <w:i/>
          <w:color w:val="auto"/>
          <w:sz w:val="24"/>
          <w:szCs w:val="24"/>
        </w:rPr>
        <w:t>Keith R. Krueger, CEO, Consortium for School Networking</w:t>
      </w:r>
    </w:p>
    <w:p w14:paraId="5575CCA5" w14:textId="77777777" w:rsidR="003A1511" w:rsidRPr="00C10AB5" w:rsidRDefault="003A1511" w:rsidP="00BE20B7">
      <w:pPr>
        <w:spacing w:after="0" w:line="240" w:lineRule="auto"/>
        <w:ind w:left="-80"/>
        <w:rPr>
          <w:rFonts w:ascii="Arial" w:hAnsi="Arial" w:cs="Arial"/>
          <w:b/>
          <w:color w:val="E65200"/>
          <w:sz w:val="24"/>
          <w:szCs w:val="24"/>
        </w:rPr>
      </w:pPr>
    </w:p>
    <w:p w14:paraId="0D8E2664" w14:textId="1BF3078F" w:rsidR="00CE666B" w:rsidRPr="00DA076E" w:rsidRDefault="00CE666B" w:rsidP="00BE20B7">
      <w:pPr>
        <w:spacing w:after="0" w:line="240" w:lineRule="auto"/>
        <w:ind w:left="-80"/>
        <w:rPr>
          <w:rFonts w:ascii="Arial" w:hAnsi="Arial" w:cs="Arial"/>
          <w:b/>
          <w:color w:val="00A89E"/>
          <w:sz w:val="24"/>
          <w:szCs w:val="24"/>
        </w:rPr>
      </w:pPr>
      <w:r w:rsidRPr="00DA076E">
        <w:rPr>
          <w:rFonts w:ascii="Arial" w:hAnsi="Arial" w:cs="Arial"/>
          <w:b/>
          <w:color w:val="00A89E"/>
          <w:sz w:val="24"/>
          <w:szCs w:val="24"/>
        </w:rPr>
        <w:t xml:space="preserve">KEY CONCERNS FOR </w:t>
      </w:r>
      <w:r w:rsidR="00BE20B7" w:rsidRPr="00DA076E">
        <w:rPr>
          <w:rFonts w:ascii="Arial" w:hAnsi="Arial" w:cs="Arial"/>
          <w:b/>
          <w:color w:val="00A89E"/>
          <w:sz w:val="24"/>
          <w:szCs w:val="24"/>
        </w:rPr>
        <w:t>CIOs/CTOs</w:t>
      </w:r>
    </w:p>
    <w:p w14:paraId="21637BEF" w14:textId="6CDE8E17" w:rsidR="00CE666B" w:rsidRPr="00C10AB5" w:rsidRDefault="00CE666B" w:rsidP="00BE20B7">
      <w:pPr>
        <w:spacing w:after="0" w:line="240" w:lineRule="auto"/>
        <w:ind w:left="-80"/>
        <w:rPr>
          <w:rFonts w:ascii="Arial" w:hAnsi="Arial" w:cs="Arial"/>
          <w:sz w:val="24"/>
          <w:szCs w:val="24"/>
        </w:rPr>
      </w:pPr>
      <w:r w:rsidRPr="00C10AB5">
        <w:rPr>
          <w:rFonts w:ascii="Arial" w:hAnsi="Arial" w:cs="Arial"/>
          <w:sz w:val="24"/>
          <w:szCs w:val="24"/>
        </w:rPr>
        <w:t xml:space="preserve">This section highlights some of the key concerns that </w:t>
      </w:r>
      <w:r w:rsidR="00BE20B7" w:rsidRPr="00C10AB5">
        <w:rPr>
          <w:rFonts w:ascii="Arial" w:hAnsi="Arial" w:cs="Arial"/>
          <w:sz w:val="24"/>
          <w:szCs w:val="24"/>
        </w:rPr>
        <w:t xml:space="preserve">CIOs/CTOs might need to address when implementing digital learning in districts and schools. </w:t>
      </w:r>
      <w:r w:rsidRPr="00C10AB5">
        <w:rPr>
          <w:rFonts w:ascii="Arial" w:hAnsi="Arial" w:cs="Arial"/>
          <w:sz w:val="24"/>
          <w:szCs w:val="24"/>
        </w:rPr>
        <w:t xml:space="preserve">They include </w:t>
      </w:r>
      <w:r w:rsidR="00BE20B7" w:rsidRPr="00C10AB5">
        <w:rPr>
          <w:rFonts w:ascii="Arial" w:hAnsi="Arial" w:cs="Arial"/>
          <w:sz w:val="24"/>
          <w:szCs w:val="24"/>
        </w:rPr>
        <w:t>budget</w:t>
      </w:r>
      <w:r w:rsidRPr="00C10AB5">
        <w:rPr>
          <w:rFonts w:ascii="Arial" w:hAnsi="Arial" w:cs="Arial"/>
          <w:sz w:val="24"/>
          <w:szCs w:val="24"/>
        </w:rPr>
        <w:t xml:space="preserve">, </w:t>
      </w:r>
      <w:r w:rsidR="00BE20B7" w:rsidRPr="00C10AB5">
        <w:rPr>
          <w:rFonts w:ascii="Arial" w:hAnsi="Arial" w:cs="Arial"/>
          <w:sz w:val="24"/>
          <w:szCs w:val="24"/>
        </w:rPr>
        <w:t xml:space="preserve">connectivity, </w:t>
      </w:r>
      <w:r w:rsidRPr="00C10AB5">
        <w:rPr>
          <w:rFonts w:ascii="Arial" w:hAnsi="Arial" w:cs="Arial"/>
          <w:sz w:val="24"/>
          <w:szCs w:val="24"/>
        </w:rPr>
        <w:t>data privacy and security, and the homework gap.</w:t>
      </w:r>
    </w:p>
    <w:p w14:paraId="077A7870" w14:textId="6E2BCDAC" w:rsidR="00CE666B" w:rsidRPr="00C10AB5" w:rsidRDefault="00CE666B" w:rsidP="00BE20B7">
      <w:pPr>
        <w:spacing w:after="0" w:line="240" w:lineRule="auto"/>
        <w:jc w:val="center"/>
        <w:rPr>
          <w:rFonts w:ascii="Arial" w:hAnsi="Arial" w:cs="Arial"/>
          <w:color w:val="auto"/>
          <w:sz w:val="24"/>
          <w:szCs w:val="24"/>
        </w:rPr>
      </w:pPr>
    </w:p>
    <w:p w14:paraId="56DFC117" w14:textId="77777777" w:rsidR="00BE20B7" w:rsidRPr="00C10AB5" w:rsidRDefault="00BE20B7" w:rsidP="00BE20B7">
      <w:pPr>
        <w:spacing w:after="0" w:line="240" w:lineRule="auto"/>
        <w:rPr>
          <w:rFonts w:ascii="Arial" w:hAnsi="Arial" w:cs="Arial"/>
          <w:b/>
          <w:color w:val="ED7D31"/>
          <w:sz w:val="24"/>
          <w:szCs w:val="24"/>
        </w:rPr>
      </w:pPr>
    </w:p>
    <w:p w14:paraId="093A19AD" w14:textId="368A4B3A" w:rsidR="00BE20B7" w:rsidRPr="00C10AB5" w:rsidRDefault="00DA076E" w:rsidP="00BE20B7">
      <w:pPr>
        <w:spacing w:after="0" w:line="240" w:lineRule="auto"/>
        <w:rPr>
          <w:rFonts w:ascii="Arial" w:hAnsi="Arial" w:cs="Arial"/>
          <w:b/>
          <w:color w:val="ED7D31"/>
          <w:sz w:val="24"/>
          <w:szCs w:val="24"/>
        </w:rPr>
      </w:pPr>
      <w:r>
        <w:rPr>
          <w:rFonts w:ascii="Arial" w:hAnsi="Arial" w:cs="Arial"/>
          <w:b/>
          <w:noProof/>
          <w:color w:val="ED7D31"/>
          <w:sz w:val="24"/>
          <w:szCs w:val="24"/>
        </w:rPr>
        <w:drawing>
          <wp:anchor distT="0" distB="0" distL="114300" distR="114300" simplePos="0" relativeHeight="251663872" behindDoc="0" locked="0" layoutInCell="1" allowOverlap="1" wp14:anchorId="6C30D8D0" wp14:editId="682AAD08">
            <wp:simplePos x="0" y="0"/>
            <wp:positionH relativeFrom="column">
              <wp:posOffset>0</wp:posOffset>
            </wp:positionH>
            <wp:positionV relativeFrom="paragraph">
              <wp:posOffset>-5080</wp:posOffset>
            </wp:positionV>
            <wp:extent cx="1371600" cy="13716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udge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r w:rsidR="005D4E4A" w:rsidRPr="00DA076E">
        <w:rPr>
          <w:rFonts w:ascii="Arial" w:hAnsi="Arial" w:cs="Arial"/>
          <w:b/>
          <w:color w:val="00A89E"/>
          <w:sz w:val="24"/>
          <w:szCs w:val="24"/>
        </w:rPr>
        <w:t>Budget</w:t>
      </w:r>
    </w:p>
    <w:p w14:paraId="268FE9F5" w14:textId="04EC0E98" w:rsidR="00CA737C" w:rsidRPr="00C10AB5" w:rsidRDefault="00BE20B7" w:rsidP="00BE20B7">
      <w:pPr>
        <w:spacing w:after="0" w:line="240" w:lineRule="auto"/>
        <w:rPr>
          <w:rFonts w:ascii="Arial" w:hAnsi="Arial" w:cs="Arial"/>
          <w:b/>
          <w:color w:val="auto"/>
          <w:sz w:val="24"/>
          <w:szCs w:val="24"/>
        </w:rPr>
      </w:pPr>
      <w:r w:rsidRPr="00C10AB5">
        <w:rPr>
          <w:rFonts w:ascii="Arial" w:hAnsi="Arial" w:cs="Arial"/>
          <w:b/>
          <w:color w:val="auto"/>
          <w:sz w:val="24"/>
          <w:szCs w:val="24"/>
        </w:rPr>
        <w:t>How are we going to pay for high-speed broadband, wireless access and devices?</w:t>
      </w:r>
    </w:p>
    <w:p w14:paraId="6EF87F89" w14:textId="77777777" w:rsidR="00BE20B7" w:rsidRPr="00C10AB5" w:rsidRDefault="00BE20B7" w:rsidP="00BE20B7">
      <w:pPr>
        <w:spacing w:after="0" w:line="240" w:lineRule="auto"/>
        <w:rPr>
          <w:rFonts w:ascii="Arial" w:hAnsi="Arial" w:cs="Arial"/>
          <w:b/>
          <w:color w:val="ED7D31"/>
          <w:sz w:val="24"/>
          <w:szCs w:val="24"/>
        </w:rPr>
      </w:pPr>
    </w:p>
    <w:p w14:paraId="30FF5A44" w14:textId="711BA70D" w:rsidR="00CA737C" w:rsidRPr="00C10AB5" w:rsidRDefault="005D4E4A" w:rsidP="008F60A2">
      <w:pPr>
        <w:spacing w:after="0" w:line="240" w:lineRule="auto"/>
        <w:rPr>
          <w:rFonts w:ascii="Arial" w:eastAsia="Arial" w:hAnsi="Arial" w:cs="Arial"/>
          <w:sz w:val="24"/>
          <w:szCs w:val="24"/>
        </w:rPr>
      </w:pPr>
      <w:r w:rsidRPr="00C10AB5">
        <w:rPr>
          <w:rFonts w:ascii="Arial" w:hAnsi="Arial" w:cs="Arial"/>
          <w:sz w:val="24"/>
          <w:szCs w:val="24"/>
        </w:rPr>
        <w:t xml:space="preserve">Many states and districts are utilizing Total Cost of Ownership (TCO), a financial estimate that includes metrics and processes to determine the total cost of acquiring and maintaining devices and instructional materials. Shifting to digital learning requires critical consideration regarding both access to the instructional materials and maintaining the technology tools and services to support the devices and content. CIOs/CTOs/ play a vital role in making sure that administrators understand the overall cost for selecting and implementing devices and instructional materials. They are also a linchpin to gain buy-in for technology programs and can garner support for funding from parents, school board members and policymakers. </w:t>
      </w:r>
      <w:r w:rsidRPr="00C10AB5">
        <w:rPr>
          <w:rFonts w:ascii="Arial" w:eastAsia="Arial" w:hAnsi="Arial" w:cs="Arial"/>
          <w:sz w:val="24"/>
          <w:szCs w:val="24"/>
        </w:rPr>
        <w:t>For districts that engage in transformative budgeting, a model that accomplishes innovation within existing budgets, CIOs/CTOs need to be part of the conversation. The following three essential strategies characterize transformative budgeting when applied to technology readiness for digital learning:</w:t>
      </w:r>
    </w:p>
    <w:p w14:paraId="4F36C23C" w14:textId="77777777" w:rsidR="00CA737C" w:rsidRPr="00C46892" w:rsidRDefault="005D4E4A" w:rsidP="00C46892">
      <w:pPr>
        <w:pStyle w:val="ListParagraph"/>
        <w:numPr>
          <w:ilvl w:val="0"/>
          <w:numId w:val="28"/>
        </w:numPr>
        <w:spacing w:after="0" w:line="240" w:lineRule="auto"/>
        <w:rPr>
          <w:rFonts w:ascii="Arial" w:hAnsi="Arial" w:cs="Arial"/>
          <w:sz w:val="24"/>
          <w:szCs w:val="24"/>
        </w:rPr>
      </w:pPr>
      <w:r w:rsidRPr="00C46892">
        <w:rPr>
          <w:rFonts w:ascii="Arial" w:eastAsia="Arial" w:hAnsi="Arial" w:cs="Arial"/>
          <w:sz w:val="24"/>
          <w:szCs w:val="24"/>
        </w:rPr>
        <w:t>Alignment of technology expenditures with the goals in the district’s strategic plans.</w:t>
      </w:r>
    </w:p>
    <w:p w14:paraId="02C66858" w14:textId="77777777" w:rsidR="00CA737C" w:rsidRPr="00C46892" w:rsidRDefault="005D4E4A" w:rsidP="00C46892">
      <w:pPr>
        <w:pStyle w:val="ListParagraph"/>
        <w:numPr>
          <w:ilvl w:val="0"/>
          <w:numId w:val="28"/>
        </w:numPr>
        <w:spacing w:after="0" w:line="240" w:lineRule="auto"/>
        <w:rPr>
          <w:rFonts w:ascii="Arial" w:hAnsi="Arial" w:cs="Arial"/>
          <w:sz w:val="24"/>
          <w:szCs w:val="24"/>
        </w:rPr>
      </w:pPr>
      <w:r w:rsidRPr="00C46892">
        <w:rPr>
          <w:rFonts w:ascii="Arial" w:eastAsia="Arial" w:hAnsi="Arial" w:cs="Arial"/>
          <w:sz w:val="24"/>
          <w:szCs w:val="24"/>
        </w:rPr>
        <w:t>A cross-functional budget leadership team that brings together finance, technology, curriculum and instruction.</w:t>
      </w:r>
    </w:p>
    <w:p w14:paraId="109DA4B4" w14:textId="77777777" w:rsidR="00CA737C" w:rsidRPr="00C46892" w:rsidRDefault="005D4E4A" w:rsidP="00C46892">
      <w:pPr>
        <w:pStyle w:val="ListParagraph"/>
        <w:numPr>
          <w:ilvl w:val="0"/>
          <w:numId w:val="28"/>
        </w:numPr>
        <w:spacing w:after="0" w:line="240" w:lineRule="auto"/>
        <w:rPr>
          <w:rFonts w:ascii="Arial" w:hAnsi="Arial" w:cs="Arial"/>
          <w:sz w:val="24"/>
          <w:szCs w:val="24"/>
        </w:rPr>
      </w:pPr>
      <w:r w:rsidRPr="00C46892">
        <w:rPr>
          <w:rFonts w:ascii="Arial" w:eastAsia="Arial" w:hAnsi="Arial" w:cs="Arial"/>
          <w:sz w:val="24"/>
          <w:szCs w:val="24"/>
        </w:rPr>
        <w:t>Transformative zero-based budgeting – a process through which education leaders begin each budget cycle at zero in each category, and then add costs to the budget only when there is evidence that such costs are required to meet goals.</w:t>
      </w:r>
    </w:p>
    <w:p w14:paraId="5695A819" w14:textId="77777777" w:rsidR="00C148AA" w:rsidRPr="00C10AB5" w:rsidRDefault="00C148AA" w:rsidP="00843AF7">
      <w:pPr>
        <w:spacing w:after="0" w:line="240" w:lineRule="auto"/>
        <w:rPr>
          <w:rFonts w:ascii="Arial" w:hAnsi="Arial" w:cs="Arial"/>
          <w:b/>
          <w:sz w:val="24"/>
          <w:szCs w:val="24"/>
        </w:rPr>
      </w:pPr>
    </w:p>
    <w:p w14:paraId="3CF9587A" w14:textId="43E6DA46" w:rsidR="00BE20B7" w:rsidRPr="00C10AB5" w:rsidRDefault="00BE20B7" w:rsidP="00843AF7">
      <w:pPr>
        <w:spacing w:after="0" w:line="240" w:lineRule="auto"/>
        <w:rPr>
          <w:rFonts w:ascii="Arial" w:hAnsi="Arial" w:cs="Arial"/>
          <w:b/>
          <w:sz w:val="24"/>
          <w:szCs w:val="24"/>
        </w:rPr>
      </w:pPr>
      <w:r w:rsidRPr="00C10AB5">
        <w:rPr>
          <w:rFonts w:ascii="Arial" w:hAnsi="Arial" w:cs="Arial"/>
          <w:b/>
          <w:sz w:val="24"/>
          <w:szCs w:val="24"/>
        </w:rPr>
        <w:lastRenderedPageBreak/>
        <w:t>Learn more about budgeting</w:t>
      </w:r>
    </w:p>
    <w:p w14:paraId="2880303A" w14:textId="73C29301" w:rsidR="00CA737C" w:rsidRPr="00C10AB5" w:rsidRDefault="004062A5" w:rsidP="00843AF7">
      <w:pPr>
        <w:spacing w:after="0" w:line="240" w:lineRule="auto"/>
        <w:rPr>
          <w:rFonts w:ascii="Arial" w:hAnsi="Arial" w:cs="Arial"/>
          <w:color w:val="4472C4" w:themeColor="accent1"/>
          <w:sz w:val="24"/>
          <w:szCs w:val="24"/>
          <w:u w:val="single"/>
        </w:rPr>
      </w:pPr>
      <w:hyperlink r:id="rId13" w:history="1">
        <w:proofErr w:type="spellStart"/>
        <w:r w:rsidR="006C50E1" w:rsidRPr="00C10AB5">
          <w:rPr>
            <w:rStyle w:val="Hyperlink"/>
            <w:rFonts w:ascii="Arial" w:hAnsi="Arial" w:cs="Arial"/>
            <w:color w:val="4472C4" w:themeColor="accent1"/>
            <w:sz w:val="24"/>
            <w:szCs w:val="24"/>
          </w:rPr>
          <w:t>CoSN’s</w:t>
        </w:r>
        <w:proofErr w:type="spellEnd"/>
        <w:r w:rsidR="006C50E1" w:rsidRPr="00C10AB5">
          <w:rPr>
            <w:rStyle w:val="Hyperlink"/>
            <w:rFonts w:ascii="Arial" w:hAnsi="Arial" w:cs="Arial"/>
            <w:color w:val="4472C4" w:themeColor="accent1"/>
            <w:sz w:val="24"/>
            <w:szCs w:val="24"/>
          </w:rPr>
          <w:t xml:space="preserve"> </w:t>
        </w:r>
        <w:proofErr w:type="spellStart"/>
        <w:r w:rsidR="006C50E1" w:rsidRPr="00C10AB5">
          <w:rPr>
            <w:rStyle w:val="Hyperlink"/>
            <w:rFonts w:ascii="Arial" w:hAnsi="Arial" w:cs="Arial"/>
            <w:color w:val="4472C4" w:themeColor="accent1"/>
            <w:sz w:val="24"/>
            <w:szCs w:val="24"/>
          </w:rPr>
          <w:t>S</w:t>
        </w:r>
        <w:r w:rsidR="005D4E4A" w:rsidRPr="00C10AB5">
          <w:rPr>
            <w:rStyle w:val="Hyperlink"/>
            <w:rFonts w:ascii="Arial" w:hAnsi="Arial" w:cs="Arial"/>
            <w:color w:val="4472C4" w:themeColor="accent1"/>
            <w:sz w:val="24"/>
            <w:szCs w:val="24"/>
          </w:rPr>
          <w:t>martIT</w:t>
        </w:r>
        <w:proofErr w:type="spellEnd"/>
        <w:r w:rsidR="005D4E4A" w:rsidRPr="00C10AB5">
          <w:rPr>
            <w:rStyle w:val="Hyperlink"/>
            <w:rFonts w:ascii="Arial" w:hAnsi="Arial" w:cs="Arial"/>
            <w:color w:val="4472C4" w:themeColor="accent1"/>
            <w:sz w:val="24"/>
            <w:szCs w:val="24"/>
          </w:rPr>
          <w:t xml:space="preserve"> </w:t>
        </w:r>
        <w:r w:rsidR="00843AF7" w:rsidRPr="00C10AB5">
          <w:rPr>
            <w:rStyle w:val="Hyperlink"/>
            <w:rFonts w:ascii="Arial" w:hAnsi="Arial" w:cs="Arial"/>
            <w:color w:val="4472C4" w:themeColor="accent1"/>
            <w:sz w:val="24"/>
            <w:szCs w:val="24"/>
          </w:rPr>
          <w:t>I</w:t>
        </w:r>
        <w:r w:rsidR="005D4E4A" w:rsidRPr="00C10AB5">
          <w:rPr>
            <w:rStyle w:val="Hyperlink"/>
            <w:rFonts w:ascii="Arial" w:hAnsi="Arial" w:cs="Arial"/>
            <w:color w:val="4472C4" w:themeColor="accent1"/>
            <w:sz w:val="24"/>
            <w:szCs w:val="24"/>
          </w:rPr>
          <w:t>nitiative</w:t>
        </w:r>
      </w:hyperlink>
      <w:r w:rsidR="00843AF7" w:rsidRPr="00C10AB5">
        <w:rPr>
          <w:rFonts w:ascii="Arial" w:hAnsi="Arial" w:cs="Arial"/>
          <w:color w:val="4472C4" w:themeColor="accent1"/>
          <w:sz w:val="24"/>
          <w:szCs w:val="24"/>
          <w:u w:val="single"/>
        </w:rPr>
        <w:t xml:space="preserve"> </w:t>
      </w:r>
    </w:p>
    <w:p w14:paraId="01D5C28B" w14:textId="3485DF52" w:rsidR="006C50E1" w:rsidRPr="00051891" w:rsidRDefault="00051891" w:rsidP="00843AF7">
      <w:pPr>
        <w:spacing w:after="0" w:line="240" w:lineRule="auto"/>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"https://ncdli.fi.ncsu.edu/dlplan/" </w:instrText>
      </w:r>
      <w:r>
        <w:rPr>
          <w:rFonts w:ascii="Arial" w:hAnsi="Arial" w:cs="Arial"/>
          <w:sz w:val="24"/>
          <w:szCs w:val="24"/>
        </w:rPr>
      </w:r>
      <w:r>
        <w:rPr>
          <w:rFonts w:ascii="Arial" w:hAnsi="Arial" w:cs="Arial"/>
          <w:sz w:val="24"/>
          <w:szCs w:val="24"/>
        </w:rPr>
        <w:fldChar w:fldCharType="separate"/>
      </w:r>
      <w:r w:rsidR="006C50E1" w:rsidRPr="00051891">
        <w:rPr>
          <w:rStyle w:val="Hyperlink"/>
          <w:rFonts w:ascii="Arial" w:hAnsi="Arial" w:cs="Arial"/>
          <w:sz w:val="24"/>
          <w:szCs w:val="24"/>
        </w:rPr>
        <w:t>North Carolina Digital Learning Plan</w:t>
      </w:r>
    </w:p>
    <w:p w14:paraId="04835B00" w14:textId="1B8F7F49" w:rsidR="006C50E1" w:rsidRPr="00C10AB5" w:rsidRDefault="00051891" w:rsidP="00843AF7">
      <w:pPr>
        <w:spacing w:after="0" w:line="240" w:lineRule="auto"/>
        <w:rPr>
          <w:rFonts w:ascii="Arial" w:hAnsi="Arial" w:cs="Arial"/>
          <w:color w:val="auto"/>
          <w:sz w:val="24"/>
          <w:szCs w:val="24"/>
        </w:rPr>
      </w:pPr>
      <w:r>
        <w:rPr>
          <w:rFonts w:ascii="Arial" w:hAnsi="Arial" w:cs="Arial"/>
          <w:sz w:val="24"/>
          <w:szCs w:val="24"/>
        </w:rPr>
        <w:fldChar w:fldCharType="end"/>
      </w:r>
      <w:hyperlink r:id="rId14" w:history="1">
        <w:r w:rsidR="006C50E1" w:rsidRPr="00C10AB5">
          <w:rPr>
            <w:rStyle w:val="Hyperlink"/>
            <w:rFonts w:ascii="Arial" w:hAnsi="Arial" w:cs="Arial"/>
            <w:sz w:val="24"/>
            <w:szCs w:val="24"/>
          </w:rPr>
          <w:t>New Jersey, Transformative Budget for Digital Learning</w:t>
        </w:r>
      </w:hyperlink>
    </w:p>
    <w:p w14:paraId="6EDD4973" w14:textId="77777777" w:rsidR="00C148AA" w:rsidRPr="00C10AB5" w:rsidRDefault="00C148AA" w:rsidP="00843AF7">
      <w:pPr>
        <w:spacing w:after="0" w:line="240" w:lineRule="auto"/>
        <w:rPr>
          <w:rFonts w:ascii="Arial" w:eastAsia="Arial" w:hAnsi="Arial" w:cs="Arial"/>
          <w:sz w:val="24"/>
          <w:szCs w:val="24"/>
        </w:rPr>
      </w:pPr>
    </w:p>
    <w:p w14:paraId="2809D173" w14:textId="26439A31" w:rsidR="00C148AA" w:rsidRPr="00C10AB5" w:rsidRDefault="00C148AA" w:rsidP="008F60A2">
      <w:pPr>
        <w:spacing w:after="0" w:line="240" w:lineRule="auto"/>
        <w:rPr>
          <w:rFonts w:ascii="Arial" w:hAnsi="Arial" w:cs="Arial"/>
          <w:sz w:val="24"/>
          <w:szCs w:val="24"/>
        </w:rPr>
      </w:pPr>
    </w:p>
    <w:p w14:paraId="6DCC88DF" w14:textId="77777777" w:rsidR="00C148AA" w:rsidRPr="00C10AB5" w:rsidRDefault="00C148AA" w:rsidP="008F60A2">
      <w:pPr>
        <w:spacing w:after="0" w:line="240" w:lineRule="auto"/>
        <w:rPr>
          <w:rFonts w:ascii="Arial" w:hAnsi="Arial" w:cs="Arial"/>
          <w:sz w:val="24"/>
          <w:szCs w:val="24"/>
        </w:rPr>
      </w:pPr>
    </w:p>
    <w:p w14:paraId="03480E38" w14:textId="2CFC2A9B" w:rsidR="00CA737C" w:rsidRPr="00C10AB5" w:rsidRDefault="007748E8" w:rsidP="008F60A2">
      <w:pPr>
        <w:spacing w:after="0" w:line="240" w:lineRule="auto"/>
        <w:rPr>
          <w:rFonts w:ascii="Arial" w:hAnsi="Arial" w:cs="Arial"/>
          <w:b/>
          <w:color w:val="ED7D31"/>
          <w:sz w:val="24"/>
          <w:szCs w:val="24"/>
        </w:rPr>
      </w:pPr>
      <w:r>
        <w:rPr>
          <w:rFonts w:ascii="Arial" w:hAnsi="Arial" w:cs="Arial"/>
          <w:b/>
          <w:noProof/>
          <w:color w:val="ED7D31"/>
          <w:sz w:val="24"/>
          <w:szCs w:val="24"/>
        </w:rPr>
        <w:drawing>
          <wp:anchor distT="0" distB="0" distL="114300" distR="114300" simplePos="0" relativeHeight="251664896" behindDoc="0" locked="0" layoutInCell="1" allowOverlap="1" wp14:anchorId="4421BF25" wp14:editId="39283BE1">
            <wp:simplePos x="0" y="0"/>
            <wp:positionH relativeFrom="column">
              <wp:posOffset>0</wp:posOffset>
            </wp:positionH>
            <wp:positionV relativeFrom="paragraph">
              <wp:posOffset>5715</wp:posOffset>
            </wp:positionV>
            <wp:extent cx="1371600" cy="13716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nnectivit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r w:rsidR="005D4E4A" w:rsidRPr="007748E8">
        <w:rPr>
          <w:rFonts w:ascii="Arial" w:hAnsi="Arial" w:cs="Arial"/>
          <w:b/>
          <w:color w:val="00A89E"/>
          <w:sz w:val="24"/>
          <w:szCs w:val="24"/>
        </w:rPr>
        <w:t>Connectivity</w:t>
      </w:r>
    </w:p>
    <w:p w14:paraId="5A37F56F" w14:textId="1D7A8368" w:rsidR="00BE20B7" w:rsidRPr="00C10AB5" w:rsidRDefault="00BE20B7" w:rsidP="008F60A2">
      <w:pPr>
        <w:spacing w:after="0" w:line="240" w:lineRule="auto"/>
        <w:rPr>
          <w:rFonts w:ascii="Arial" w:hAnsi="Arial" w:cs="Arial"/>
          <w:b/>
          <w:color w:val="auto"/>
          <w:sz w:val="24"/>
          <w:szCs w:val="24"/>
        </w:rPr>
      </w:pPr>
      <w:r w:rsidRPr="00C10AB5">
        <w:rPr>
          <w:rFonts w:ascii="Arial" w:hAnsi="Arial" w:cs="Arial"/>
          <w:b/>
          <w:color w:val="auto"/>
          <w:sz w:val="24"/>
          <w:szCs w:val="24"/>
        </w:rPr>
        <w:t>We are implementing a one-to-one initiative and using digital instructional materials. How do we ensure that our districts and schools have the necessary bandwidth</w:t>
      </w:r>
      <w:r w:rsidR="00843AF7" w:rsidRPr="00C10AB5">
        <w:rPr>
          <w:rFonts w:ascii="Arial" w:hAnsi="Arial" w:cs="Arial"/>
          <w:b/>
          <w:color w:val="auto"/>
          <w:sz w:val="24"/>
          <w:szCs w:val="24"/>
        </w:rPr>
        <w:t xml:space="preserve"> to use digital resources</w:t>
      </w:r>
      <w:r w:rsidRPr="00C10AB5">
        <w:rPr>
          <w:rFonts w:ascii="Arial" w:hAnsi="Arial" w:cs="Arial"/>
          <w:b/>
          <w:color w:val="auto"/>
          <w:sz w:val="24"/>
          <w:szCs w:val="24"/>
        </w:rPr>
        <w:t>?</w:t>
      </w:r>
    </w:p>
    <w:p w14:paraId="68CD5F43" w14:textId="77777777" w:rsidR="00BE20B7" w:rsidRPr="00C10AB5" w:rsidRDefault="00BE20B7" w:rsidP="008F60A2">
      <w:pPr>
        <w:spacing w:after="0" w:line="240" w:lineRule="auto"/>
        <w:rPr>
          <w:rFonts w:ascii="Arial" w:hAnsi="Arial" w:cs="Arial"/>
          <w:sz w:val="24"/>
          <w:szCs w:val="24"/>
        </w:rPr>
      </w:pPr>
    </w:p>
    <w:p w14:paraId="64A834A9" w14:textId="53E94176" w:rsidR="006C50E1" w:rsidRDefault="005D4E4A" w:rsidP="006C50E1">
      <w:pPr>
        <w:spacing w:after="0" w:line="240" w:lineRule="auto"/>
        <w:rPr>
          <w:rFonts w:ascii="Arial" w:hAnsi="Arial" w:cs="Arial"/>
          <w:sz w:val="24"/>
          <w:szCs w:val="24"/>
        </w:rPr>
      </w:pPr>
      <w:r w:rsidRPr="00C10AB5">
        <w:rPr>
          <w:rFonts w:ascii="Arial" w:hAnsi="Arial" w:cs="Arial"/>
          <w:sz w:val="24"/>
          <w:szCs w:val="24"/>
        </w:rPr>
        <w:t xml:space="preserve">High-speed broadband is essential as bandwidth capacity determines which digital instructional materials and educational applications students and educators can effectively leverage in the classroom. Designing high-capacity and widely available networks, including the utilization of wireless networks is a crucial responsibility for CIOs/CTOs and essential for </w:t>
      </w:r>
      <w:r w:rsidR="00A700A8" w:rsidRPr="00C10AB5">
        <w:rPr>
          <w:rFonts w:ascii="Arial" w:hAnsi="Arial" w:cs="Arial"/>
          <w:sz w:val="24"/>
          <w:szCs w:val="24"/>
        </w:rPr>
        <w:t>implementing digital learning</w:t>
      </w:r>
      <w:r w:rsidRPr="00C10AB5">
        <w:rPr>
          <w:rFonts w:ascii="Arial" w:hAnsi="Arial" w:cs="Arial"/>
          <w:sz w:val="24"/>
          <w:szCs w:val="24"/>
        </w:rPr>
        <w:t xml:space="preserve">. Experts in the field predict significant internet growth needs in the short-term. </w:t>
      </w:r>
      <w:hyperlink r:id="rId16">
        <w:r w:rsidRPr="00C10AB5">
          <w:rPr>
            <w:rFonts w:ascii="Arial" w:hAnsi="Arial" w:cs="Arial"/>
            <w:color w:val="0563C1"/>
            <w:sz w:val="24"/>
            <w:szCs w:val="24"/>
            <w:u w:val="single"/>
          </w:rPr>
          <w:t>ENA</w:t>
        </w:r>
      </w:hyperlink>
      <w:r w:rsidRPr="00C10AB5">
        <w:rPr>
          <w:rFonts w:ascii="Arial" w:hAnsi="Arial" w:cs="Arial"/>
          <w:sz w:val="24"/>
          <w:szCs w:val="24"/>
        </w:rPr>
        <w:t>, based on its experience delivering connectivity to over 5,500 schools and libraries, continues to ob</w:t>
      </w:r>
      <w:r w:rsidR="00C10AB5" w:rsidRPr="00C10AB5">
        <w:rPr>
          <w:rFonts w:ascii="Arial" w:hAnsi="Arial" w:cs="Arial"/>
          <w:sz w:val="24"/>
          <w:szCs w:val="24"/>
        </w:rPr>
        <w:t>serve and projects into the futu</w:t>
      </w:r>
      <w:r w:rsidRPr="00C10AB5">
        <w:rPr>
          <w:rFonts w:ascii="Arial" w:hAnsi="Arial" w:cs="Arial"/>
          <w:sz w:val="24"/>
          <w:szCs w:val="24"/>
        </w:rPr>
        <w:t xml:space="preserve">re an internet growth rate of 65% per year. </w:t>
      </w:r>
      <w:hyperlink r:id="rId17">
        <w:proofErr w:type="spellStart"/>
        <w:r w:rsidRPr="00C10AB5">
          <w:rPr>
            <w:rFonts w:ascii="Arial" w:hAnsi="Arial" w:cs="Arial"/>
            <w:color w:val="0563C1"/>
            <w:sz w:val="24"/>
            <w:szCs w:val="24"/>
            <w:u w:val="single"/>
          </w:rPr>
          <w:t>EducationSuperHighway</w:t>
        </w:r>
        <w:proofErr w:type="spellEnd"/>
      </w:hyperlink>
      <w:r w:rsidRPr="00C10AB5">
        <w:rPr>
          <w:rFonts w:ascii="Arial" w:hAnsi="Arial" w:cs="Arial"/>
          <w:sz w:val="24"/>
          <w:szCs w:val="24"/>
        </w:rPr>
        <w:t xml:space="preserve"> predicts that the typical school district will need to triple its bandwidth in the next three years. With the rapidly growing need for faster and more reliable internet access, CIOs/CTOs will need to be flexible and adaptable to meet the learning needs of educators and students. </w:t>
      </w:r>
      <w:r w:rsidR="00C10AB5" w:rsidRPr="00C10AB5">
        <w:rPr>
          <w:rFonts w:ascii="Arial" w:hAnsi="Arial" w:cs="Arial"/>
          <w:sz w:val="24"/>
          <w:szCs w:val="24"/>
        </w:rPr>
        <w:t xml:space="preserve">CIOs/CTOs can consult </w:t>
      </w:r>
      <w:r w:rsidRPr="00C10AB5">
        <w:rPr>
          <w:rFonts w:ascii="Arial" w:hAnsi="Arial" w:cs="Arial"/>
          <w:sz w:val="24"/>
          <w:szCs w:val="24"/>
        </w:rPr>
        <w:t>SETDA</w:t>
      </w:r>
      <w:r w:rsidR="00C10AB5" w:rsidRPr="00C10AB5">
        <w:rPr>
          <w:rFonts w:ascii="Arial" w:hAnsi="Arial" w:cs="Arial"/>
          <w:sz w:val="24"/>
          <w:szCs w:val="24"/>
        </w:rPr>
        <w:t>’s</w:t>
      </w:r>
      <w:r w:rsidRPr="00C10AB5">
        <w:rPr>
          <w:rFonts w:ascii="Arial" w:hAnsi="Arial" w:cs="Arial"/>
          <w:sz w:val="24"/>
          <w:szCs w:val="24"/>
        </w:rPr>
        <w:t xml:space="preserve"> </w:t>
      </w:r>
      <w:hyperlink r:id="rId18" w:history="1">
        <w:r w:rsidRPr="00C10AB5">
          <w:rPr>
            <w:rStyle w:val="Hyperlink"/>
            <w:rFonts w:ascii="Arial" w:hAnsi="Arial" w:cs="Arial"/>
            <w:sz w:val="24"/>
            <w:szCs w:val="24"/>
          </w:rPr>
          <w:t>recommended capacity targets for 2017-201</w:t>
        </w:r>
        <w:r w:rsidR="00C148AA" w:rsidRPr="00C10AB5">
          <w:rPr>
            <w:rStyle w:val="Hyperlink"/>
            <w:rFonts w:ascii="Arial" w:hAnsi="Arial" w:cs="Arial"/>
            <w:sz w:val="24"/>
            <w:szCs w:val="24"/>
          </w:rPr>
          <w:t>8 and 2020</w:t>
        </w:r>
      </w:hyperlink>
      <w:r w:rsidR="00843AF7" w:rsidRPr="00C10AB5">
        <w:rPr>
          <w:rFonts w:ascii="Arial" w:hAnsi="Arial" w:cs="Arial"/>
          <w:sz w:val="24"/>
          <w:szCs w:val="24"/>
        </w:rPr>
        <w:t>.</w:t>
      </w:r>
      <w:r w:rsidR="003A1511" w:rsidRPr="00C10AB5">
        <w:rPr>
          <w:rFonts w:ascii="Arial" w:hAnsi="Arial" w:cs="Arial"/>
          <w:sz w:val="24"/>
          <w:szCs w:val="24"/>
        </w:rPr>
        <w:t xml:space="preserve"> </w:t>
      </w:r>
      <w:r w:rsidR="006C50E1" w:rsidRPr="00C10AB5">
        <w:rPr>
          <w:rFonts w:ascii="Arial" w:hAnsi="Arial" w:cs="Arial"/>
          <w:sz w:val="24"/>
          <w:szCs w:val="24"/>
        </w:rPr>
        <w:t xml:space="preserve">The </w:t>
      </w:r>
      <w:hyperlink r:id="rId19" w:history="1">
        <w:r w:rsidR="006C50E1" w:rsidRPr="00C10AB5">
          <w:rPr>
            <w:rStyle w:val="Hyperlink"/>
            <w:rFonts w:ascii="Arial" w:hAnsi="Arial" w:cs="Arial"/>
            <w:sz w:val="24"/>
            <w:szCs w:val="24"/>
          </w:rPr>
          <w:t>Building Technology Infrastructure for Learning Guide</w:t>
        </w:r>
      </w:hyperlink>
      <w:r w:rsidR="006C50E1" w:rsidRPr="00C10AB5">
        <w:rPr>
          <w:rFonts w:ascii="Arial" w:hAnsi="Arial" w:cs="Arial"/>
          <w:sz w:val="24"/>
          <w:szCs w:val="24"/>
        </w:rPr>
        <w:t xml:space="preserve"> </w:t>
      </w:r>
      <w:r w:rsidR="00C10AB5" w:rsidRPr="00C10AB5">
        <w:rPr>
          <w:rFonts w:ascii="Arial" w:hAnsi="Arial" w:cs="Arial"/>
          <w:sz w:val="24"/>
          <w:szCs w:val="24"/>
        </w:rPr>
        <w:t>is another resource that c</w:t>
      </w:r>
      <w:r w:rsidR="006C50E1" w:rsidRPr="00C10AB5">
        <w:rPr>
          <w:rFonts w:ascii="Arial" w:hAnsi="Arial" w:cs="Arial"/>
          <w:sz w:val="24"/>
          <w:szCs w:val="24"/>
        </w:rPr>
        <w:t xml:space="preserve">overs four main areas related to connectivity: </w:t>
      </w:r>
    </w:p>
    <w:p w14:paraId="2B3FB427" w14:textId="77777777" w:rsidR="00041A81" w:rsidRPr="00C10AB5" w:rsidRDefault="00041A81" w:rsidP="006C50E1">
      <w:pPr>
        <w:spacing w:after="0" w:line="240" w:lineRule="auto"/>
        <w:rPr>
          <w:rFonts w:ascii="Arial" w:hAnsi="Arial" w:cs="Arial"/>
          <w:sz w:val="24"/>
          <w:szCs w:val="24"/>
        </w:rPr>
      </w:pPr>
    </w:p>
    <w:p w14:paraId="23F92AF0" w14:textId="77777777" w:rsidR="006C50E1" w:rsidRPr="00C46892" w:rsidRDefault="006C50E1" w:rsidP="00C46892">
      <w:pPr>
        <w:pStyle w:val="ListParagraph"/>
        <w:numPr>
          <w:ilvl w:val="0"/>
          <w:numId w:val="29"/>
        </w:numPr>
        <w:spacing w:after="0" w:line="240" w:lineRule="auto"/>
        <w:rPr>
          <w:rFonts w:ascii="Arial" w:hAnsi="Arial" w:cs="Arial"/>
          <w:sz w:val="24"/>
          <w:szCs w:val="24"/>
        </w:rPr>
      </w:pPr>
      <w:r w:rsidRPr="00C46892">
        <w:rPr>
          <w:rFonts w:ascii="Arial" w:hAnsi="Arial" w:cs="Arial"/>
          <w:sz w:val="24"/>
          <w:szCs w:val="24"/>
        </w:rPr>
        <w:t>Understanding types of available connectivity</w:t>
      </w:r>
      <w:r w:rsidRPr="00C46892">
        <w:rPr>
          <w:rFonts w:ascii="Arial" w:hAnsi="Arial" w:cs="Arial"/>
          <w:sz w:val="24"/>
          <w:szCs w:val="24"/>
        </w:rPr>
        <w:tab/>
      </w:r>
    </w:p>
    <w:p w14:paraId="28F0F01D" w14:textId="77777777" w:rsidR="006C50E1" w:rsidRPr="00C46892" w:rsidRDefault="006C50E1" w:rsidP="00C46892">
      <w:pPr>
        <w:pStyle w:val="ListParagraph"/>
        <w:numPr>
          <w:ilvl w:val="0"/>
          <w:numId w:val="29"/>
        </w:numPr>
        <w:spacing w:after="0" w:line="240" w:lineRule="auto"/>
        <w:rPr>
          <w:rFonts w:ascii="Arial" w:hAnsi="Arial" w:cs="Arial"/>
          <w:sz w:val="24"/>
          <w:szCs w:val="24"/>
        </w:rPr>
      </w:pPr>
      <w:r w:rsidRPr="00C46892">
        <w:rPr>
          <w:rFonts w:ascii="Arial" w:hAnsi="Arial" w:cs="Arial"/>
          <w:sz w:val="24"/>
          <w:szCs w:val="24"/>
        </w:rPr>
        <w:t>Four paths for connecting districts and schools</w:t>
      </w:r>
      <w:r w:rsidRPr="00C46892">
        <w:rPr>
          <w:rFonts w:ascii="Arial" w:hAnsi="Arial" w:cs="Arial"/>
          <w:sz w:val="24"/>
          <w:szCs w:val="24"/>
        </w:rPr>
        <w:tab/>
      </w:r>
      <w:r w:rsidRPr="00C46892">
        <w:rPr>
          <w:rFonts w:ascii="Arial" w:hAnsi="Arial" w:cs="Arial"/>
          <w:sz w:val="24"/>
          <w:szCs w:val="24"/>
        </w:rPr>
        <w:tab/>
      </w:r>
      <w:r w:rsidRPr="00C46892">
        <w:rPr>
          <w:rFonts w:ascii="Arial" w:hAnsi="Arial" w:cs="Arial"/>
          <w:sz w:val="24"/>
          <w:szCs w:val="24"/>
        </w:rPr>
        <w:tab/>
      </w:r>
      <w:r w:rsidRPr="00C46892">
        <w:rPr>
          <w:rFonts w:ascii="Arial" w:hAnsi="Arial" w:cs="Arial"/>
          <w:sz w:val="24"/>
          <w:szCs w:val="24"/>
        </w:rPr>
        <w:tab/>
      </w:r>
      <w:r w:rsidRPr="00C46892">
        <w:rPr>
          <w:rFonts w:ascii="Arial" w:hAnsi="Arial" w:cs="Arial"/>
          <w:sz w:val="24"/>
          <w:szCs w:val="24"/>
        </w:rPr>
        <w:tab/>
      </w:r>
      <w:r w:rsidRPr="00C46892">
        <w:rPr>
          <w:rFonts w:ascii="Arial" w:hAnsi="Arial" w:cs="Arial"/>
          <w:sz w:val="24"/>
          <w:szCs w:val="24"/>
        </w:rPr>
        <w:tab/>
      </w:r>
    </w:p>
    <w:p w14:paraId="3E38417B" w14:textId="77777777" w:rsidR="006C50E1" w:rsidRPr="00C46892" w:rsidRDefault="006C50E1" w:rsidP="00C46892">
      <w:pPr>
        <w:pStyle w:val="ListParagraph"/>
        <w:numPr>
          <w:ilvl w:val="0"/>
          <w:numId w:val="29"/>
        </w:numPr>
        <w:spacing w:after="0" w:line="240" w:lineRule="auto"/>
        <w:rPr>
          <w:rFonts w:ascii="Arial" w:hAnsi="Arial" w:cs="Arial"/>
          <w:sz w:val="24"/>
          <w:szCs w:val="24"/>
        </w:rPr>
      </w:pPr>
      <w:r w:rsidRPr="00C46892">
        <w:rPr>
          <w:rFonts w:ascii="Arial" w:hAnsi="Arial" w:cs="Arial"/>
          <w:sz w:val="24"/>
          <w:szCs w:val="24"/>
        </w:rPr>
        <w:t>Cost drivers and funding sources to consider</w:t>
      </w:r>
    </w:p>
    <w:p w14:paraId="0F34E753" w14:textId="77777777" w:rsidR="006C50E1" w:rsidRPr="00C46892" w:rsidRDefault="006C50E1" w:rsidP="00C46892">
      <w:pPr>
        <w:pStyle w:val="ListParagraph"/>
        <w:numPr>
          <w:ilvl w:val="0"/>
          <w:numId w:val="29"/>
        </w:numPr>
        <w:spacing w:after="0" w:line="240" w:lineRule="auto"/>
        <w:rPr>
          <w:rFonts w:ascii="Arial" w:hAnsi="Arial" w:cs="Arial"/>
          <w:sz w:val="24"/>
          <w:szCs w:val="24"/>
        </w:rPr>
      </w:pPr>
      <w:r w:rsidRPr="00C46892">
        <w:rPr>
          <w:rFonts w:ascii="Arial" w:hAnsi="Arial" w:cs="Arial"/>
          <w:sz w:val="24"/>
          <w:szCs w:val="24"/>
        </w:rPr>
        <w:t>Special considerations for rural areas</w:t>
      </w:r>
    </w:p>
    <w:p w14:paraId="778FFE7C" w14:textId="77777777" w:rsidR="006C50E1" w:rsidRPr="00C10AB5" w:rsidRDefault="006C50E1" w:rsidP="008F60A2">
      <w:pPr>
        <w:spacing w:after="0" w:line="240" w:lineRule="auto"/>
        <w:rPr>
          <w:rFonts w:ascii="Arial" w:eastAsia="Arial" w:hAnsi="Arial" w:cs="Arial"/>
          <w:sz w:val="24"/>
          <w:szCs w:val="24"/>
        </w:rPr>
      </w:pPr>
    </w:p>
    <w:p w14:paraId="0751B8CB" w14:textId="77777777" w:rsidR="00C10AB5" w:rsidRPr="00C10AB5" w:rsidRDefault="00C10AB5" w:rsidP="008F60A2">
      <w:pPr>
        <w:spacing w:after="0" w:line="240" w:lineRule="auto"/>
        <w:rPr>
          <w:rFonts w:ascii="Arial" w:eastAsia="Arial" w:hAnsi="Arial" w:cs="Arial"/>
          <w:b/>
          <w:sz w:val="24"/>
          <w:szCs w:val="24"/>
        </w:rPr>
      </w:pPr>
      <w:r w:rsidRPr="00C10AB5">
        <w:rPr>
          <w:rFonts w:ascii="Arial" w:eastAsia="Arial" w:hAnsi="Arial" w:cs="Arial"/>
          <w:b/>
          <w:sz w:val="24"/>
          <w:szCs w:val="24"/>
        </w:rPr>
        <w:t>Learn more about connectivity</w:t>
      </w:r>
    </w:p>
    <w:p w14:paraId="797F0E9D" w14:textId="77777777" w:rsidR="00041A81" w:rsidRPr="00C10AB5" w:rsidRDefault="004062A5" w:rsidP="008F60A2">
      <w:pPr>
        <w:spacing w:after="0" w:line="240" w:lineRule="auto"/>
        <w:rPr>
          <w:rStyle w:val="Hyperlink"/>
          <w:rFonts w:ascii="Arial" w:hAnsi="Arial" w:cs="Arial"/>
          <w:sz w:val="24"/>
          <w:szCs w:val="24"/>
        </w:rPr>
      </w:pPr>
      <w:hyperlink r:id="rId20" w:history="1">
        <w:r w:rsidR="00041A81" w:rsidRPr="00C10AB5">
          <w:rPr>
            <w:rStyle w:val="Hyperlink"/>
            <w:rFonts w:ascii="Arial" w:hAnsi="Arial" w:cs="Arial"/>
            <w:sz w:val="24"/>
            <w:szCs w:val="24"/>
          </w:rPr>
          <w:t>Building Technology Infrastructure for Learning Guide</w:t>
        </w:r>
      </w:hyperlink>
    </w:p>
    <w:p w14:paraId="1A6096B9" w14:textId="6EB0C563" w:rsidR="00041A81" w:rsidRPr="0025351F" w:rsidRDefault="0025351F" w:rsidP="00C10AB5">
      <w:pPr>
        <w:spacing w:after="0"/>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"https://www.roadmap21.org/infrastructure.html" </w:instrText>
      </w:r>
      <w:r>
        <w:rPr>
          <w:rFonts w:ascii="Arial" w:hAnsi="Arial" w:cs="Arial"/>
          <w:sz w:val="24"/>
          <w:szCs w:val="24"/>
        </w:rPr>
      </w:r>
      <w:r>
        <w:rPr>
          <w:rFonts w:ascii="Arial" w:hAnsi="Arial" w:cs="Arial"/>
          <w:sz w:val="24"/>
          <w:szCs w:val="24"/>
        </w:rPr>
        <w:fldChar w:fldCharType="separate"/>
      </w:r>
      <w:r w:rsidR="00080ECA" w:rsidRPr="0025351F">
        <w:rPr>
          <w:rStyle w:val="Hyperlink"/>
          <w:rFonts w:ascii="Arial" w:hAnsi="Arial" w:cs="Arial"/>
          <w:sz w:val="24"/>
          <w:szCs w:val="24"/>
        </w:rPr>
        <w:t>Roadmap for</w:t>
      </w:r>
      <w:r w:rsidR="00041A81" w:rsidRPr="0025351F">
        <w:rPr>
          <w:rStyle w:val="Hyperlink"/>
          <w:rFonts w:ascii="Arial" w:hAnsi="Arial" w:cs="Arial"/>
          <w:sz w:val="24"/>
          <w:szCs w:val="24"/>
        </w:rPr>
        <w:t xml:space="preserve"> 21s</w:t>
      </w:r>
      <w:r w:rsidRPr="0025351F">
        <w:rPr>
          <w:rStyle w:val="Hyperlink"/>
          <w:rFonts w:ascii="Arial" w:hAnsi="Arial" w:cs="Arial"/>
          <w:sz w:val="24"/>
          <w:szCs w:val="24"/>
        </w:rPr>
        <w:t>t Century Learning Environments</w:t>
      </w:r>
    </w:p>
    <w:p w14:paraId="0682EA16" w14:textId="4FDC3174" w:rsidR="00041A81" w:rsidRPr="00507560" w:rsidRDefault="0025351F" w:rsidP="00C10AB5">
      <w:pPr>
        <w:spacing w:after="0"/>
        <w:rPr>
          <w:rStyle w:val="Hyperlink"/>
          <w:rFonts w:ascii="Arial" w:hAnsi="Arial" w:cs="Arial"/>
          <w:sz w:val="24"/>
          <w:szCs w:val="24"/>
        </w:rPr>
      </w:pPr>
      <w:r>
        <w:rPr>
          <w:rFonts w:ascii="Arial" w:hAnsi="Arial" w:cs="Arial"/>
          <w:sz w:val="24"/>
          <w:szCs w:val="24"/>
        </w:rPr>
        <w:fldChar w:fldCharType="end"/>
      </w:r>
      <w:r w:rsidR="00507560">
        <w:rPr>
          <w:rFonts w:ascii="Arial" w:hAnsi="Arial" w:cs="Arial"/>
          <w:sz w:val="24"/>
          <w:szCs w:val="24"/>
        </w:rPr>
        <w:fldChar w:fldCharType="begin"/>
      </w:r>
      <w:r w:rsidR="00507560">
        <w:rPr>
          <w:rFonts w:ascii="Arial" w:hAnsi="Arial" w:cs="Arial"/>
          <w:sz w:val="24"/>
          <w:szCs w:val="24"/>
        </w:rPr>
        <w:instrText xml:space="preserve"> HYPERLINK "https://cosn.org/focus-areas/it-management/send-smart-education-networks-design" </w:instrText>
      </w:r>
      <w:r w:rsidR="00507560">
        <w:rPr>
          <w:rFonts w:ascii="Arial" w:hAnsi="Arial" w:cs="Arial"/>
          <w:sz w:val="24"/>
          <w:szCs w:val="24"/>
        </w:rPr>
      </w:r>
      <w:r w:rsidR="00507560">
        <w:rPr>
          <w:rFonts w:ascii="Arial" w:hAnsi="Arial" w:cs="Arial"/>
          <w:sz w:val="24"/>
          <w:szCs w:val="24"/>
        </w:rPr>
        <w:fldChar w:fldCharType="separate"/>
      </w:r>
      <w:r w:rsidR="00041A81" w:rsidRPr="00507560">
        <w:rPr>
          <w:rStyle w:val="Hyperlink"/>
          <w:rFonts w:ascii="Arial" w:hAnsi="Arial" w:cs="Arial"/>
          <w:sz w:val="24"/>
          <w:szCs w:val="24"/>
        </w:rPr>
        <w:t>Smart Education Networks by Design (SEND)</w:t>
      </w:r>
    </w:p>
    <w:p w14:paraId="675B0E47" w14:textId="07C6292D" w:rsidR="00041A81" w:rsidRPr="00C10AB5" w:rsidRDefault="00507560" w:rsidP="00C10AB5">
      <w:pPr>
        <w:spacing w:after="0"/>
        <w:rPr>
          <w:rFonts w:ascii="Arial" w:hAnsi="Arial" w:cs="Arial"/>
          <w:sz w:val="24"/>
          <w:szCs w:val="24"/>
        </w:rPr>
      </w:pPr>
      <w:r>
        <w:rPr>
          <w:rFonts w:ascii="Arial" w:hAnsi="Arial" w:cs="Arial"/>
          <w:sz w:val="24"/>
          <w:szCs w:val="24"/>
        </w:rPr>
        <w:fldChar w:fldCharType="end"/>
      </w:r>
      <w:hyperlink r:id="rId21">
        <w:r w:rsidR="00041A81" w:rsidRPr="00C10AB5">
          <w:rPr>
            <w:rFonts w:ascii="Arial" w:hAnsi="Arial" w:cs="Arial"/>
            <w:color w:val="0000FF"/>
            <w:sz w:val="24"/>
            <w:szCs w:val="24"/>
            <w:u w:val="single"/>
          </w:rPr>
          <w:t>State K-12 Broadband Leadership: Driving Connectivity and Access</w:t>
        </w:r>
      </w:hyperlink>
      <w:r w:rsidR="00041A81" w:rsidRPr="00C10AB5">
        <w:rPr>
          <w:rFonts w:ascii="Arial" w:hAnsi="Arial" w:cs="Arial"/>
          <w:sz w:val="24"/>
          <w:szCs w:val="24"/>
        </w:rPr>
        <w:t xml:space="preserve"> </w:t>
      </w:r>
    </w:p>
    <w:p w14:paraId="53F4AB40" w14:textId="77777777" w:rsidR="00C10AB5" w:rsidRPr="00C10AB5" w:rsidRDefault="00C10AB5" w:rsidP="00C10AB5">
      <w:pPr>
        <w:spacing w:after="0"/>
        <w:rPr>
          <w:rFonts w:ascii="Arial" w:hAnsi="Arial" w:cs="Arial"/>
          <w:sz w:val="24"/>
          <w:szCs w:val="24"/>
        </w:rPr>
      </w:pPr>
    </w:p>
    <w:p w14:paraId="3BC1032E" w14:textId="1C1592E5" w:rsidR="008F60A2" w:rsidRPr="00C10AB5" w:rsidRDefault="008F60A2" w:rsidP="008F60A2">
      <w:pPr>
        <w:spacing w:after="0" w:line="240" w:lineRule="auto"/>
        <w:rPr>
          <w:rFonts w:ascii="Arial" w:eastAsia="Arial" w:hAnsi="Arial" w:cs="Arial"/>
          <w:b/>
        </w:rPr>
      </w:pPr>
      <w:r w:rsidRPr="00C10AB5">
        <w:rPr>
          <w:rFonts w:ascii="Arial" w:eastAsia="Arial" w:hAnsi="Arial" w:cs="Arial"/>
          <w:b/>
        </w:rPr>
        <w:tab/>
      </w:r>
    </w:p>
    <w:p w14:paraId="5BB783BC" w14:textId="21B20070" w:rsidR="00CA737C" w:rsidRPr="007748E8" w:rsidRDefault="007748E8" w:rsidP="008F60A2">
      <w:pPr>
        <w:spacing w:after="0" w:line="240" w:lineRule="auto"/>
        <w:rPr>
          <w:rFonts w:ascii="Arial" w:hAnsi="Arial" w:cs="Arial"/>
          <w:b/>
          <w:color w:val="00A89E"/>
          <w:sz w:val="24"/>
          <w:szCs w:val="24"/>
        </w:rPr>
      </w:pPr>
      <w:r w:rsidRPr="007748E8">
        <w:rPr>
          <w:rFonts w:ascii="Arial" w:hAnsi="Arial" w:cs="Arial"/>
          <w:b/>
          <w:noProof/>
          <w:color w:val="00A89E"/>
          <w:sz w:val="24"/>
          <w:szCs w:val="24"/>
        </w:rPr>
        <w:lastRenderedPageBreak/>
        <w:drawing>
          <wp:anchor distT="0" distB="0" distL="114300" distR="114300" simplePos="0" relativeHeight="251665920" behindDoc="0" locked="0" layoutInCell="1" allowOverlap="1" wp14:anchorId="337FB9FB" wp14:editId="0085B320">
            <wp:simplePos x="0" y="0"/>
            <wp:positionH relativeFrom="column">
              <wp:posOffset>0</wp:posOffset>
            </wp:positionH>
            <wp:positionV relativeFrom="paragraph">
              <wp:posOffset>0</wp:posOffset>
            </wp:positionV>
            <wp:extent cx="1369938" cy="1371600"/>
            <wp:effectExtent l="0" t="0" r="190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omework_gap.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69938" cy="1371600"/>
                    </a:xfrm>
                    <a:prstGeom prst="rect">
                      <a:avLst/>
                    </a:prstGeom>
                  </pic:spPr>
                </pic:pic>
              </a:graphicData>
            </a:graphic>
            <wp14:sizeRelH relativeFrom="page">
              <wp14:pctWidth>0</wp14:pctWidth>
            </wp14:sizeRelH>
            <wp14:sizeRelV relativeFrom="page">
              <wp14:pctHeight>0</wp14:pctHeight>
            </wp14:sizeRelV>
          </wp:anchor>
        </w:drawing>
      </w:r>
      <w:r w:rsidR="008F60A2" w:rsidRPr="007748E8">
        <w:rPr>
          <w:rFonts w:ascii="Arial" w:hAnsi="Arial" w:cs="Arial"/>
          <w:b/>
          <w:color w:val="00A89E"/>
          <w:sz w:val="24"/>
          <w:szCs w:val="24"/>
        </w:rPr>
        <w:t>Homework Gap</w:t>
      </w:r>
    </w:p>
    <w:p w14:paraId="5CDFD9E0" w14:textId="2BC86154" w:rsidR="00843AF7" w:rsidRPr="003A1511" w:rsidRDefault="003A1511" w:rsidP="008F60A2">
      <w:pPr>
        <w:spacing w:after="0" w:line="240" w:lineRule="auto"/>
        <w:rPr>
          <w:rFonts w:ascii="Arial" w:hAnsi="Arial" w:cs="Arial"/>
          <w:b/>
          <w:sz w:val="24"/>
          <w:szCs w:val="24"/>
        </w:rPr>
      </w:pPr>
      <w:r w:rsidRPr="003A1511">
        <w:rPr>
          <w:rFonts w:ascii="Arial" w:hAnsi="Arial" w:cs="Arial"/>
          <w:b/>
          <w:sz w:val="24"/>
          <w:szCs w:val="24"/>
        </w:rPr>
        <w:t xml:space="preserve">We know that some of our students </w:t>
      </w:r>
      <w:r>
        <w:rPr>
          <w:rFonts w:ascii="Arial" w:hAnsi="Arial" w:cs="Arial"/>
          <w:b/>
          <w:sz w:val="24"/>
          <w:szCs w:val="24"/>
        </w:rPr>
        <w:t xml:space="preserve">are part of the homework gap. </w:t>
      </w:r>
      <w:r w:rsidRPr="003A1511">
        <w:rPr>
          <w:rFonts w:ascii="Arial" w:hAnsi="Arial" w:cs="Arial"/>
          <w:b/>
          <w:sz w:val="24"/>
          <w:szCs w:val="24"/>
        </w:rPr>
        <w:t>How can we ensure that all of our students have reliable access to digital tools and resources outside of school?</w:t>
      </w:r>
    </w:p>
    <w:p w14:paraId="5A90376F" w14:textId="77777777" w:rsidR="003A1511" w:rsidRDefault="003A1511" w:rsidP="008F60A2">
      <w:pPr>
        <w:spacing w:after="0" w:line="240" w:lineRule="auto"/>
        <w:rPr>
          <w:rFonts w:ascii="Arial" w:hAnsi="Arial" w:cs="Arial"/>
          <w:sz w:val="24"/>
          <w:szCs w:val="24"/>
        </w:rPr>
      </w:pPr>
    </w:p>
    <w:p w14:paraId="4B112055" w14:textId="77777777" w:rsidR="003A1511" w:rsidRDefault="003A1511" w:rsidP="003A1511">
      <w:pPr>
        <w:spacing w:after="0" w:line="240" w:lineRule="auto"/>
        <w:rPr>
          <w:rFonts w:ascii="Arial" w:hAnsi="Arial" w:cs="Arial"/>
          <w:sz w:val="24"/>
          <w:szCs w:val="24"/>
        </w:rPr>
      </w:pPr>
      <w:r w:rsidRPr="003A1511">
        <w:rPr>
          <w:rFonts w:ascii="Arial" w:hAnsi="Arial" w:cs="Arial"/>
          <w:sz w:val="24"/>
          <w:szCs w:val="24"/>
        </w:rPr>
        <w:t xml:space="preserve">The term “homework gap” refers to the digital divide that exists between those students who have access to the Internet at home and those who do not. That reality is well documented through the </w:t>
      </w:r>
      <w:hyperlink r:id="rId23" w:history="1">
        <w:r w:rsidRPr="003A1511">
          <w:rPr>
            <w:rStyle w:val="Hyperlink"/>
            <w:rFonts w:ascii="Arial" w:hAnsi="Arial" w:cs="Arial"/>
            <w:sz w:val="24"/>
            <w:szCs w:val="24"/>
          </w:rPr>
          <w:t>Pew Research Center</w:t>
        </w:r>
      </w:hyperlink>
      <w:r w:rsidRPr="003A1511">
        <w:rPr>
          <w:rFonts w:ascii="Arial" w:hAnsi="Arial" w:cs="Arial"/>
          <w:sz w:val="24"/>
          <w:szCs w:val="24"/>
        </w:rPr>
        <w:t xml:space="preserve"> that reports 5 million households with school-age children do not have broadband access at home. Low-income households—especially Black and Hispanic households—make up a disproportionate share of those households. </w:t>
      </w:r>
      <w:r w:rsidR="005D4E4A" w:rsidRPr="00A700A8">
        <w:rPr>
          <w:rFonts w:ascii="Arial" w:hAnsi="Arial" w:cs="Arial"/>
          <w:sz w:val="24"/>
          <w:szCs w:val="24"/>
        </w:rPr>
        <w:t>The FCC’s</w:t>
      </w:r>
      <w:hyperlink r:id="rId24">
        <w:r w:rsidR="005D4E4A" w:rsidRPr="00A700A8">
          <w:rPr>
            <w:rFonts w:ascii="Arial" w:hAnsi="Arial" w:cs="Arial"/>
            <w:color w:val="0563C1"/>
            <w:sz w:val="24"/>
            <w:szCs w:val="24"/>
            <w:u w:val="single"/>
          </w:rPr>
          <w:t xml:space="preserve"> </w:t>
        </w:r>
      </w:hyperlink>
      <w:hyperlink r:id="rId25">
        <w:r w:rsidR="005D4E4A" w:rsidRPr="00C148AA">
          <w:rPr>
            <w:rFonts w:ascii="Arial" w:hAnsi="Arial" w:cs="Arial"/>
            <w:color w:val="0563C1"/>
            <w:sz w:val="24"/>
            <w:szCs w:val="24"/>
            <w:u w:val="single"/>
          </w:rPr>
          <w:t>2016 Broadband Progress Report</w:t>
        </w:r>
      </w:hyperlink>
      <w:r w:rsidR="005D4E4A" w:rsidRPr="00C148AA">
        <w:rPr>
          <w:rFonts w:ascii="Arial" w:hAnsi="Arial" w:cs="Arial"/>
          <w:sz w:val="24"/>
          <w:szCs w:val="24"/>
        </w:rPr>
        <w:t xml:space="preserve"> states that “broadband is not being deployed </w:t>
      </w:r>
      <w:r w:rsidR="005D4E4A" w:rsidRPr="00A700A8">
        <w:rPr>
          <w:rFonts w:ascii="Arial" w:hAnsi="Arial" w:cs="Arial"/>
          <w:sz w:val="24"/>
          <w:szCs w:val="24"/>
        </w:rPr>
        <w:t xml:space="preserve">to all citizens in a reasonable and timely fashion.” Additionally, only 2% of school systems report that ALL their students have access to devices outside of school. Collaborating with community members, local businesses, and other stakeholders is a key takeaway when addressing digital equity. </w:t>
      </w:r>
    </w:p>
    <w:p w14:paraId="69EE7E40" w14:textId="77777777" w:rsidR="003A1511" w:rsidRDefault="003A1511" w:rsidP="003A1511">
      <w:pPr>
        <w:spacing w:after="0" w:line="240" w:lineRule="auto"/>
        <w:rPr>
          <w:rFonts w:ascii="Arial" w:hAnsi="Arial" w:cs="Arial"/>
          <w:sz w:val="24"/>
          <w:szCs w:val="24"/>
        </w:rPr>
      </w:pPr>
    </w:p>
    <w:p w14:paraId="5C5CE49E" w14:textId="05B5D280" w:rsidR="003A1511" w:rsidRPr="003A1511" w:rsidRDefault="003A1511" w:rsidP="003A1511">
      <w:pPr>
        <w:spacing w:after="0" w:line="240" w:lineRule="auto"/>
        <w:rPr>
          <w:rFonts w:ascii="Arial" w:hAnsi="Arial" w:cs="Arial"/>
          <w:sz w:val="24"/>
          <w:szCs w:val="24"/>
        </w:rPr>
      </w:pPr>
      <w:r w:rsidRPr="003A1511">
        <w:rPr>
          <w:rFonts w:ascii="Arial" w:hAnsi="Arial" w:cs="Arial"/>
          <w:sz w:val="24"/>
          <w:szCs w:val="24"/>
        </w:rPr>
        <w:t xml:space="preserve">Some districts have actively partnered with internet providers in their communities to offer discounted service fees, others issue hot spots that students can take home, while others have adjusted school library hours to offer more access. Public libraries are another option for helping to address the “homework gap”. Many libraries offer access to free wireless internet, computers and devices, and digital resources. The </w:t>
      </w:r>
      <w:hyperlink r:id="rId26" w:history="1">
        <w:r w:rsidRPr="003A1511">
          <w:rPr>
            <w:rStyle w:val="Hyperlink"/>
            <w:rFonts w:ascii="Arial" w:hAnsi="Arial" w:cs="Arial"/>
            <w:sz w:val="24"/>
            <w:szCs w:val="24"/>
          </w:rPr>
          <w:t>FCC’s Lifeline program</w:t>
        </w:r>
      </w:hyperlink>
      <w:r w:rsidRPr="003A1511">
        <w:rPr>
          <w:rFonts w:ascii="Arial" w:hAnsi="Arial" w:cs="Arial"/>
          <w:sz w:val="24"/>
          <w:szCs w:val="24"/>
        </w:rPr>
        <w:t xml:space="preserve"> is another option for low-income families to acquire discounted broadband service at home. </w:t>
      </w:r>
      <w:r w:rsidRPr="00A700A8">
        <w:rPr>
          <w:rFonts w:ascii="Arial" w:hAnsi="Arial" w:cs="Arial"/>
          <w:sz w:val="24"/>
          <w:szCs w:val="24"/>
        </w:rPr>
        <w:t xml:space="preserve">SETDA’s </w:t>
      </w:r>
      <w:hyperlink r:id="rId27" w:history="1">
        <w:r w:rsidRPr="00A700A8">
          <w:rPr>
            <w:rFonts w:ascii="Arial" w:hAnsi="Arial" w:cs="Arial"/>
            <w:color w:val="0563C1"/>
            <w:sz w:val="24"/>
            <w:szCs w:val="24"/>
            <w:u w:val="single"/>
          </w:rPr>
          <w:t>Broadband</w:t>
        </w:r>
      </w:hyperlink>
      <w:hyperlink r:id="rId28">
        <w:r w:rsidRPr="00A700A8">
          <w:rPr>
            <w:rFonts w:ascii="Arial" w:hAnsi="Arial" w:cs="Arial"/>
            <w:color w:val="0563C1"/>
            <w:sz w:val="24"/>
            <w:szCs w:val="24"/>
            <w:u w:val="single"/>
          </w:rPr>
          <w:t xml:space="preserve"> Imperative II: Equitable Access for Learning</w:t>
        </w:r>
      </w:hyperlink>
      <w:r w:rsidRPr="00A700A8">
        <w:rPr>
          <w:rFonts w:ascii="Arial" w:hAnsi="Arial" w:cs="Arial"/>
          <w:sz w:val="24"/>
          <w:szCs w:val="24"/>
        </w:rPr>
        <w:t xml:space="preserve"> includes recommendations for out of school access dissemination and </w:t>
      </w:r>
      <w:hyperlink r:id="rId29">
        <w:proofErr w:type="spellStart"/>
        <w:r w:rsidRPr="00A700A8">
          <w:rPr>
            <w:rFonts w:ascii="Arial" w:hAnsi="Arial" w:cs="Arial"/>
            <w:color w:val="0563C1"/>
            <w:sz w:val="24"/>
            <w:szCs w:val="24"/>
            <w:u w:val="single"/>
          </w:rPr>
          <w:t>CoSN’s</w:t>
        </w:r>
        <w:proofErr w:type="spellEnd"/>
        <w:r w:rsidRPr="00A700A8">
          <w:rPr>
            <w:rFonts w:ascii="Arial" w:hAnsi="Arial" w:cs="Arial"/>
            <w:color w:val="0563C1"/>
            <w:sz w:val="24"/>
            <w:szCs w:val="24"/>
            <w:u w:val="single"/>
          </w:rPr>
          <w:t xml:space="preserve"> toolkit</w:t>
        </w:r>
      </w:hyperlink>
      <w:r w:rsidRPr="00A700A8">
        <w:rPr>
          <w:rFonts w:ascii="Arial" w:hAnsi="Arial" w:cs="Arial"/>
          <w:sz w:val="24"/>
          <w:szCs w:val="24"/>
        </w:rPr>
        <w:t xml:space="preserve"> is a resource to support collaboration. </w:t>
      </w:r>
    </w:p>
    <w:p w14:paraId="01EC1781" w14:textId="77777777" w:rsidR="003A1511" w:rsidRDefault="003A1511" w:rsidP="008F60A2">
      <w:pPr>
        <w:spacing w:after="0" w:line="240" w:lineRule="auto"/>
        <w:rPr>
          <w:rFonts w:ascii="Arial" w:hAnsi="Arial" w:cs="Arial"/>
          <w:b/>
          <w:sz w:val="24"/>
          <w:szCs w:val="24"/>
        </w:rPr>
      </w:pPr>
    </w:p>
    <w:p w14:paraId="3479E204" w14:textId="41735E0E" w:rsidR="00C148AA" w:rsidRDefault="00C148AA" w:rsidP="008F60A2">
      <w:pPr>
        <w:spacing w:after="0" w:line="240" w:lineRule="auto"/>
        <w:rPr>
          <w:rFonts w:ascii="Arial" w:hAnsi="Arial" w:cs="Arial"/>
          <w:b/>
          <w:sz w:val="24"/>
          <w:szCs w:val="24"/>
        </w:rPr>
      </w:pPr>
      <w:r w:rsidRPr="00C148AA">
        <w:rPr>
          <w:rFonts w:ascii="Arial" w:hAnsi="Arial" w:cs="Arial"/>
          <w:b/>
          <w:sz w:val="24"/>
          <w:szCs w:val="24"/>
        </w:rPr>
        <w:t>Learn how some schools are addressing the homework gap</w:t>
      </w:r>
    </w:p>
    <w:p w14:paraId="22DAA97D" w14:textId="77777777" w:rsidR="00C148AA" w:rsidRPr="003A1511" w:rsidRDefault="004062A5" w:rsidP="003A1511">
      <w:pPr>
        <w:spacing w:after="0" w:line="240" w:lineRule="auto"/>
        <w:rPr>
          <w:rFonts w:ascii="Arial" w:hAnsi="Arial" w:cs="Arial"/>
          <w:color w:val="4472C4"/>
          <w:sz w:val="24"/>
          <w:szCs w:val="24"/>
          <w:u w:val="single"/>
        </w:rPr>
      </w:pPr>
      <w:hyperlink r:id="rId30">
        <w:r w:rsidR="00C148AA" w:rsidRPr="003A1511">
          <w:rPr>
            <w:rFonts w:ascii="Arial" w:hAnsi="Arial" w:cs="Arial"/>
            <w:color w:val="4472C4"/>
            <w:sz w:val="24"/>
            <w:szCs w:val="24"/>
            <w:u w:val="single"/>
          </w:rPr>
          <w:t>Broadband Imperative II</w:t>
        </w:r>
      </w:hyperlink>
    </w:p>
    <w:p w14:paraId="39A4EA37" w14:textId="70BBCDF8" w:rsidR="00C148AA" w:rsidRPr="003A1511" w:rsidRDefault="004062A5" w:rsidP="003A1511">
      <w:pPr>
        <w:spacing w:after="0" w:line="240" w:lineRule="auto"/>
        <w:rPr>
          <w:rFonts w:ascii="Arial" w:hAnsi="Arial" w:cs="Arial"/>
          <w:color w:val="4472C4"/>
          <w:sz w:val="24"/>
          <w:szCs w:val="24"/>
          <w:u w:val="single"/>
        </w:rPr>
      </w:pPr>
      <w:hyperlink r:id="rId31">
        <w:r w:rsidR="00C148AA" w:rsidRPr="003A1511">
          <w:rPr>
            <w:rFonts w:ascii="Arial" w:hAnsi="Arial" w:cs="Arial"/>
            <w:color w:val="4472C4"/>
            <w:sz w:val="24"/>
            <w:szCs w:val="24"/>
            <w:u w:val="single"/>
          </w:rPr>
          <w:t>Digital Equity Action Toolkit</w:t>
        </w:r>
      </w:hyperlink>
    </w:p>
    <w:p w14:paraId="21916EF9" w14:textId="21197555" w:rsidR="003A1511" w:rsidRPr="003A1511" w:rsidRDefault="004062A5" w:rsidP="003A1511">
      <w:pPr>
        <w:spacing w:after="0" w:line="240" w:lineRule="auto"/>
        <w:rPr>
          <w:rFonts w:ascii="Arial" w:hAnsi="Arial" w:cs="Arial"/>
          <w:color w:val="4472C4"/>
          <w:sz w:val="24"/>
          <w:szCs w:val="24"/>
          <w:u w:val="single"/>
        </w:rPr>
      </w:pPr>
      <w:hyperlink r:id="rId32" w:history="1">
        <w:r w:rsidR="003A1511" w:rsidRPr="003A1511">
          <w:rPr>
            <w:rStyle w:val="Hyperlink"/>
            <w:rFonts w:ascii="Arial" w:hAnsi="Arial" w:cs="Arial"/>
            <w:sz w:val="24"/>
            <w:szCs w:val="24"/>
          </w:rPr>
          <w:t>Building Robust Infrastructure as a Tool for Equity</w:t>
        </w:r>
      </w:hyperlink>
    </w:p>
    <w:p w14:paraId="3E6026D7" w14:textId="77777777" w:rsidR="003A1511" w:rsidRDefault="004062A5" w:rsidP="003A1511">
      <w:pPr>
        <w:rPr>
          <w:rFonts w:ascii="Arial" w:hAnsi="Arial" w:cs="Arial"/>
        </w:rPr>
      </w:pPr>
      <w:hyperlink r:id="rId33" w:history="1">
        <w:r w:rsidR="003A1511" w:rsidRPr="00FA19D4">
          <w:rPr>
            <w:rStyle w:val="Hyperlink"/>
            <w:rFonts w:ascii="Arial" w:hAnsi="Arial" w:cs="Arial"/>
          </w:rPr>
          <w:t>FCC Lifeline Program</w:t>
        </w:r>
      </w:hyperlink>
    </w:p>
    <w:p w14:paraId="704B111E" w14:textId="77777777" w:rsidR="003A1511" w:rsidRDefault="003A1511" w:rsidP="008F60A2">
      <w:pPr>
        <w:spacing w:after="0" w:line="240" w:lineRule="auto"/>
        <w:rPr>
          <w:rFonts w:ascii="Arial" w:hAnsi="Arial" w:cs="Arial"/>
          <w:b/>
          <w:color w:val="ED7D31"/>
          <w:sz w:val="24"/>
          <w:szCs w:val="24"/>
        </w:rPr>
      </w:pPr>
    </w:p>
    <w:p w14:paraId="3BD50440" w14:textId="4F695EF1" w:rsidR="00A700A8" w:rsidRDefault="007748E8" w:rsidP="008F60A2">
      <w:pPr>
        <w:spacing w:after="0" w:line="240" w:lineRule="auto"/>
        <w:rPr>
          <w:rFonts w:ascii="Arial" w:hAnsi="Arial" w:cs="Arial"/>
          <w:b/>
          <w:color w:val="ED7D31"/>
          <w:sz w:val="24"/>
          <w:szCs w:val="24"/>
        </w:rPr>
      </w:pPr>
      <w:r>
        <w:rPr>
          <w:rFonts w:ascii="Arial" w:hAnsi="Arial" w:cs="Arial"/>
          <w:b/>
          <w:noProof/>
          <w:color w:val="ED7D31"/>
          <w:sz w:val="24"/>
          <w:szCs w:val="24"/>
        </w:rPr>
        <w:drawing>
          <wp:anchor distT="0" distB="0" distL="114300" distR="114300" simplePos="0" relativeHeight="251666944" behindDoc="0" locked="0" layoutInCell="1" allowOverlap="1" wp14:anchorId="228D5FCA" wp14:editId="44AA8933">
            <wp:simplePos x="0" y="0"/>
            <wp:positionH relativeFrom="column">
              <wp:posOffset>0</wp:posOffset>
            </wp:positionH>
            <wp:positionV relativeFrom="paragraph">
              <wp:posOffset>-5080</wp:posOffset>
            </wp:positionV>
            <wp:extent cx="1371600" cy="13716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ata_privacy.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p>
    <w:p w14:paraId="651FFCEA" w14:textId="77777777" w:rsidR="00A8116B" w:rsidRDefault="00A8116B" w:rsidP="008F60A2">
      <w:pPr>
        <w:spacing w:after="0" w:line="240" w:lineRule="auto"/>
        <w:rPr>
          <w:rFonts w:ascii="Arial" w:hAnsi="Arial" w:cs="Arial"/>
          <w:b/>
          <w:color w:val="ED7D31"/>
          <w:sz w:val="24"/>
          <w:szCs w:val="24"/>
        </w:rPr>
      </w:pPr>
    </w:p>
    <w:p w14:paraId="2FC03E7A" w14:textId="6B70E577" w:rsidR="00CA737C" w:rsidRPr="007748E8" w:rsidRDefault="005D4E4A" w:rsidP="008F60A2">
      <w:pPr>
        <w:spacing w:after="0" w:line="240" w:lineRule="auto"/>
        <w:rPr>
          <w:rFonts w:ascii="Arial" w:hAnsi="Arial" w:cs="Arial"/>
          <w:b/>
          <w:color w:val="00A89E"/>
          <w:sz w:val="24"/>
          <w:szCs w:val="24"/>
        </w:rPr>
      </w:pPr>
      <w:r w:rsidRPr="007748E8">
        <w:rPr>
          <w:rFonts w:ascii="Arial" w:hAnsi="Arial" w:cs="Arial"/>
          <w:b/>
          <w:color w:val="00A89E"/>
          <w:sz w:val="24"/>
          <w:szCs w:val="24"/>
        </w:rPr>
        <w:t>Student Data Privacy</w:t>
      </w:r>
    </w:p>
    <w:p w14:paraId="2395B746" w14:textId="6EDA610E" w:rsidR="00A8116B" w:rsidRPr="00A8116B" w:rsidRDefault="00DA467E" w:rsidP="008F60A2">
      <w:pPr>
        <w:spacing w:after="0" w:line="240" w:lineRule="auto"/>
        <w:rPr>
          <w:rFonts w:ascii="Arial" w:hAnsi="Arial" w:cs="Arial"/>
          <w:b/>
          <w:sz w:val="24"/>
          <w:szCs w:val="24"/>
        </w:rPr>
      </w:pPr>
      <w:r>
        <w:rPr>
          <w:rFonts w:ascii="Arial" w:hAnsi="Arial" w:cs="Arial"/>
          <w:b/>
          <w:sz w:val="24"/>
          <w:szCs w:val="24"/>
        </w:rPr>
        <w:t>How</w:t>
      </w:r>
      <w:r w:rsidR="00A8116B" w:rsidRPr="00A8116B">
        <w:rPr>
          <w:rFonts w:ascii="Arial" w:hAnsi="Arial" w:cs="Arial"/>
          <w:b/>
          <w:sz w:val="24"/>
          <w:szCs w:val="24"/>
        </w:rPr>
        <w:t xml:space="preserve"> can our district improve our communication to staff and stakeholders about the importance of student data and how we safeguard the data?</w:t>
      </w:r>
    </w:p>
    <w:p w14:paraId="524C5768" w14:textId="4F2B4A1E" w:rsidR="003A1511" w:rsidRDefault="00A8116B" w:rsidP="008F60A2">
      <w:pPr>
        <w:spacing w:after="0" w:line="240" w:lineRule="auto"/>
        <w:rPr>
          <w:rFonts w:ascii="Arial" w:hAnsi="Arial" w:cs="Arial"/>
          <w:sz w:val="24"/>
          <w:szCs w:val="24"/>
        </w:rPr>
      </w:pPr>
      <w:r>
        <w:rPr>
          <w:rFonts w:ascii="Arial" w:hAnsi="Arial" w:cs="Arial"/>
          <w:sz w:val="24"/>
          <w:szCs w:val="24"/>
        </w:rPr>
        <w:t xml:space="preserve"> </w:t>
      </w:r>
    </w:p>
    <w:p w14:paraId="520D193E" w14:textId="27BB2A23" w:rsidR="00BE20B7" w:rsidRDefault="005D4E4A" w:rsidP="008F60A2">
      <w:pPr>
        <w:spacing w:after="0" w:line="240" w:lineRule="auto"/>
        <w:rPr>
          <w:rFonts w:ascii="Arial" w:hAnsi="Arial" w:cs="Arial"/>
          <w:sz w:val="24"/>
          <w:szCs w:val="24"/>
        </w:rPr>
      </w:pPr>
      <w:r w:rsidRPr="00A700A8">
        <w:rPr>
          <w:rFonts w:ascii="Arial" w:hAnsi="Arial" w:cs="Arial"/>
          <w:sz w:val="24"/>
          <w:szCs w:val="24"/>
        </w:rPr>
        <w:t xml:space="preserve">Education data is essential to support both teachers and students as leaders work to meet individual needs both for educators and their learners. Data sets in schools include information such as student residency and lunch information to standardized </w:t>
      </w:r>
      <w:r w:rsidRPr="00A700A8">
        <w:rPr>
          <w:rFonts w:ascii="Arial" w:hAnsi="Arial" w:cs="Arial"/>
          <w:sz w:val="24"/>
          <w:szCs w:val="24"/>
        </w:rPr>
        <w:lastRenderedPageBreak/>
        <w:t xml:space="preserve">test scores, formative assessments and log-ins for resources. CIOs/CTOs must safeguard the privacy of the data. </w:t>
      </w:r>
    </w:p>
    <w:p w14:paraId="6B6C4EC0" w14:textId="77777777" w:rsidR="00BE20B7" w:rsidRDefault="00BE20B7" w:rsidP="008F60A2">
      <w:pPr>
        <w:spacing w:after="0" w:line="240" w:lineRule="auto"/>
        <w:rPr>
          <w:rFonts w:ascii="Arial" w:hAnsi="Arial" w:cs="Arial"/>
          <w:sz w:val="24"/>
          <w:szCs w:val="24"/>
        </w:rPr>
      </w:pPr>
    </w:p>
    <w:p w14:paraId="7D2988FC" w14:textId="06A7B8E1" w:rsidR="00CA737C" w:rsidRPr="00A700A8" w:rsidRDefault="005D4E4A" w:rsidP="008F60A2">
      <w:pPr>
        <w:spacing w:after="0" w:line="240" w:lineRule="auto"/>
        <w:rPr>
          <w:rFonts w:ascii="Arial" w:hAnsi="Arial" w:cs="Arial"/>
          <w:sz w:val="24"/>
          <w:szCs w:val="24"/>
        </w:rPr>
      </w:pPr>
      <w:r w:rsidRPr="00A700A8">
        <w:rPr>
          <w:rFonts w:ascii="Arial" w:hAnsi="Arial" w:cs="Arial"/>
          <w:sz w:val="24"/>
          <w:szCs w:val="24"/>
        </w:rPr>
        <w:t xml:space="preserve">Consider these items: </w:t>
      </w:r>
    </w:p>
    <w:p w14:paraId="3D79345E" w14:textId="77777777" w:rsidR="00CA737C" w:rsidRPr="000C7E16" w:rsidRDefault="005D4E4A" w:rsidP="000C7E16">
      <w:pPr>
        <w:pStyle w:val="ListParagraph"/>
        <w:numPr>
          <w:ilvl w:val="0"/>
          <w:numId w:val="26"/>
        </w:numPr>
        <w:spacing w:after="0" w:line="240" w:lineRule="auto"/>
        <w:rPr>
          <w:rFonts w:ascii="Arial" w:hAnsi="Arial" w:cs="Arial"/>
          <w:sz w:val="24"/>
          <w:szCs w:val="24"/>
        </w:rPr>
      </w:pPr>
      <w:r w:rsidRPr="000C7E16">
        <w:rPr>
          <w:rFonts w:ascii="Arial" w:hAnsi="Arial" w:cs="Arial"/>
          <w:sz w:val="24"/>
          <w:szCs w:val="24"/>
        </w:rPr>
        <w:t>How are you disseminating information about policies for accessing student data - who can access information, and what can be accessed?</w:t>
      </w:r>
    </w:p>
    <w:p w14:paraId="6DDAC7B2" w14:textId="6DBDF7B3" w:rsidR="00CA737C" w:rsidRPr="000C7E16" w:rsidRDefault="005D4E4A" w:rsidP="000C7E16">
      <w:pPr>
        <w:pStyle w:val="ListParagraph"/>
        <w:numPr>
          <w:ilvl w:val="0"/>
          <w:numId w:val="26"/>
        </w:numPr>
        <w:spacing w:line="240" w:lineRule="auto"/>
        <w:rPr>
          <w:rFonts w:ascii="Arial" w:hAnsi="Arial" w:cs="Arial"/>
          <w:sz w:val="24"/>
          <w:szCs w:val="24"/>
        </w:rPr>
      </w:pPr>
      <w:r w:rsidRPr="000C7E16">
        <w:rPr>
          <w:rFonts w:ascii="Arial" w:hAnsi="Arial" w:cs="Arial"/>
          <w:sz w:val="24"/>
          <w:szCs w:val="24"/>
        </w:rPr>
        <w:t>How have you addressed student data privacy with your colleagues—chief academic officer, assessment officer, finance officer?</w:t>
      </w:r>
    </w:p>
    <w:p w14:paraId="2BD48B16" w14:textId="0CF4B82D" w:rsidR="00C148AA" w:rsidRPr="00C148AA" w:rsidRDefault="00C148AA" w:rsidP="00C148AA">
      <w:pPr>
        <w:spacing w:line="240" w:lineRule="auto"/>
        <w:rPr>
          <w:rFonts w:ascii="Arial" w:hAnsi="Arial" w:cs="Arial"/>
          <w:sz w:val="24"/>
          <w:szCs w:val="24"/>
        </w:rPr>
      </w:pPr>
      <w:r w:rsidRPr="00C148AA">
        <w:rPr>
          <w:rFonts w:ascii="Arial" w:hAnsi="Arial" w:cs="Arial"/>
          <w:sz w:val="24"/>
          <w:szCs w:val="24"/>
        </w:rPr>
        <w:t>The</w:t>
      </w:r>
      <w:r w:rsidRPr="00C148AA">
        <w:rPr>
          <w:rFonts w:ascii="Arial" w:hAnsi="Arial" w:cs="Arial"/>
          <w:color w:val="auto"/>
          <w:sz w:val="24"/>
          <w:szCs w:val="24"/>
        </w:rPr>
        <w:t xml:space="preserve"> </w:t>
      </w:r>
      <w:hyperlink r:id="rId35" w:history="1">
        <w:r w:rsidRPr="00C148AA">
          <w:rPr>
            <w:rStyle w:val="Hyperlink"/>
            <w:rFonts w:ascii="Arial" w:hAnsi="Arial" w:cs="Arial"/>
            <w:sz w:val="24"/>
            <w:szCs w:val="24"/>
          </w:rPr>
          <w:t>Trusted Learning Environment (TLE)</w:t>
        </w:r>
      </w:hyperlink>
      <w:r w:rsidRPr="00C148AA">
        <w:rPr>
          <w:rFonts w:ascii="Arial" w:hAnsi="Arial" w:cs="Arial"/>
          <w:color w:val="auto"/>
          <w:sz w:val="24"/>
          <w:szCs w:val="24"/>
        </w:rPr>
        <w:t xml:space="preserve"> seal is one way a school system can show their commitment to implementing practices and policies that protect student </w:t>
      </w:r>
      <w:r w:rsidRPr="00C148AA">
        <w:rPr>
          <w:rFonts w:ascii="Arial" w:hAnsi="Arial" w:cs="Arial"/>
          <w:sz w:val="24"/>
          <w:szCs w:val="24"/>
        </w:rPr>
        <w:t>data privacy. This seal defines practices that districts should be undertaking around handling of student data</w:t>
      </w:r>
      <w:r w:rsidR="00C10AB5">
        <w:rPr>
          <w:rFonts w:ascii="Arial" w:hAnsi="Arial" w:cs="Arial"/>
          <w:sz w:val="24"/>
          <w:szCs w:val="24"/>
        </w:rPr>
        <w:t>.</w:t>
      </w:r>
    </w:p>
    <w:p w14:paraId="0924EB87" w14:textId="3F72E8F0" w:rsidR="00A700A8" w:rsidRPr="00C148AA" w:rsidRDefault="005D4E4A" w:rsidP="00C148AA">
      <w:pPr>
        <w:spacing w:after="0" w:line="240" w:lineRule="auto"/>
        <w:rPr>
          <w:rFonts w:ascii="Arial" w:hAnsi="Arial" w:cs="Arial"/>
          <w:b/>
          <w:sz w:val="24"/>
          <w:szCs w:val="24"/>
        </w:rPr>
      </w:pPr>
      <w:r w:rsidRPr="00C148AA">
        <w:rPr>
          <w:rFonts w:ascii="Arial" w:hAnsi="Arial" w:cs="Arial"/>
          <w:b/>
          <w:sz w:val="24"/>
          <w:szCs w:val="24"/>
        </w:rPr>
        <w:t>Learn more</w:t>
      </w:r>
      <w:r w:rsidR="00A700A8" w:rsidRPr="00C148AA">
        <w:rPr>
          <w:rFonts w:ascii="Arial" w:hAnsi="Arial" w:cs="Arial"/>
          <w:b/>
          <w:sz w:val="24"/>
          <w:szCs w:val="24"/>
        </w:rPr>
        <w:t xml:space="preserve"> about student data privacy</w:t>
      </w:r>
    </w:p>
    <w:p w14:paraId="75A3225D" w14:textId="77777777" w:rsidR="00041A81" w:rsidRDefault="004062A5" w:rsidP="008F60A2">
      <w:pPr>
        <w:spacing w:after="0" w:line="240" w:lineRule="auto"/>
        <w:rPr>
          <w:rFonts w:ascii="Arial" w:hAnsi="Arial" w:cs="Arial"/>
          <w:color w:val="0563C1"/>
          <w:sz w:val="24"/>
          <w:szCs w:val="24"/>
          <w:u w:val="single"/>
        </w:rPr>
      </w:pPr>
      <w:hyperlink r:id="rId36">
        <w:proofErr w:type="spellStart"/>
        <w:r w:rsidR="00041A81" w:rsidRPr="00A700A8">
          <w:rPr>
            <w:rFonts w:ascii="Arial" w:hAnsi="Arial" w:cs="Arial"/>
            <w:color w:val="0563C1"/>
            <w:sz w:val="24"/>
            <w:szCs w:val="24"/>
            <w:u w:val="single"/>
          </w:rPr>
          <w:t>CoSN</w:t>
        </w:r>
        <w:proofErr w:type="spellEnd"/>
        <w:r w:rsidR="00041A81" w:rsidRPr="00A700A8">
          <w:rPr>
            <w:rFonts w:ascii="Arial" w:hAnsi="Arial" w:cs="Arial"/>
            <w:color w:val="0563C1"/>
            <w:sz w:val="24"/>
            <w:szCs w:val="24"/>
            <w:u w:val="single"/>
          </w:rPr>
          <w:t xml:space="preserve"> Privacy Tools</w:t>
        </w:r>
      </w:hyperlink>
    </w:p>
    <w:p w14:paraId="0E6A529C" w14:textId="77777777" w:rsidR="00041A81" w:rsidRPr="00C148AA" w:rsidRDefault="004062A5" w:rsidP="00C148AA">
      <w:pPr>
        <w:spacing w:after="0" w:line="240" w:lineRule="auto"/>
        <w:rPr>
          <w:rFonts w:ascii="Arial" w:hAnsi="Arial" w:cs="Arial"/>
          <w:sz w:val="24"/>
          <w:szCs w:val="24"/>
        </w:rPr>
      </w:pPr>
      <w:hyperlink r:id="rId37">
        <w:r w:rsidR="00041A81" w:rsidRPr="00C148AA">
          <w:rPr>
            <w:rFonts w:ascii="Arial" w:hAnsi="Arial" w:cs="Arial"/>
            <w:color w:val="0563C1"/>
            <w:sz w:val="24"/>
            <w:szCs w:val="24"/>
            <w:u w:val="single"/>
          </w:rPr>
          <w:t>Data Quality Campaign</w:t>
        </w:r>
      </w:hyperlink>
      <w:r w:rsidR="00041A81" w:rsidRPr="00C148AA">
        <w:rPr>
          <w:rFonts w:ascii="Arial" w:hAnsi="Arial" w:cs="Arial"/>
          <w:sz w:val="24"/>
          <w:szCs w:val="24"/>
        </w:rPr>
        <w:t xml:space="preserve"> </w:t>
      </w:r>
    </w:p>
    <w:bookmarkStart w:id="3" w:name="_Hlk485111827"/>
    <w:p w14:paraId="1FEFD1DD" w14:textId="47243305" w:rsidR="00041A81" w:rsidRPr="00FF1010" w:rsidRDefault="00FF1010" w:rsidP="00C148AA">
      <w:pPr>
        <w:spacing w:after="0"/>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"https://nces.ed.gov/programs/ptac/" </w:instrText>
      </w:r>
      <w:r>
        <w:rPr>
          <w:rFonts w:ascii="Arial" w:hAnsi="Arial" w:cs="Arial"/>
          <w:sz w:val="24"/>
          <w:szCs w:val="24"/>
        </w:rPr>
      </w:r>
      <w:r>
        <w:rPr>
          <w:rFonts w:ascii="Arial" w:hAnsi="Arial" w:cs="Arial"/>
          <w:sz w:val="24"/>
          <w:szCs w:val="24"/>
        </w:rPr>
        <w:fldChar w:fldCharType="separate"/>
      </w:r>
      <w:r w:rsidR="00041A81" w:rsidRPr="00FF1010">
        <w:rPr>
          <w:rStyle w:val="Hyperlink"/>
          <w:rFonts w:ascii="Arial" w:hAnsi="Arial" w:cs="Arial"/>
          <w:sz w:val="24"/>
          <w:szCs w:val="24"/>
        </w:rPr>
        <w:t xml:space="preserve">Privacy </w:t>
      </w:r>
      <w:r w:rsidRPr="00FF1010">
        <w:rPr>
          <w:rStyle w:val="Hyperlink"/>
          <w:rFonts w:ascii="Arial" w:hAnsi="Arial" w:cs="Arial"/>
          <w:sz w:val="24"/>
          <w:szCs w:val="24"/>
        </w:rPr>
        <w:t>Technical Assistance Center</w:t>
      </w:r>
    </w:p>
    <w:bookmarkEnd w:id="3"/>
    <w:p w14:paraId="4E52BEAF" w14:textId="4E4F41A1" w:rsidR="00041A81" w:rsidRPr="00C148AA" w:rsidRDefault="00FF1010" w:rsidP="008F60A2">
      <w:pPr>
        <w:spacing w:line="240" w:lineRule="auto"/>
        <w:rPr>
          <w:rFonts w:ascii="Arial" w:hAnsi="Arial" w:cs="Arial"/>
          <w:sz w:val="24"/>
          <w:szCs w:val="24"/>
        </w:rPr>
      </w:pPr>
      <w:r>
        <w:rPr>
          <w:rFonts w:ascii="Arial" w:hAnsi="Arial" w:cs="Arial"/>
          <w:sz w:val="24"/>
          <w:szCs w:val="24"/>
        </w:rPr>
        <w:fldChar w:fldCharType="end"/>
      </w:r>
      <w:hyperlink r:id="rId38" w:history="1">
        <w:r w:rsidR="00041A81" w:rsidRPr="00C148AA">
          <w:rPr>
            <w:rStyle w:val="Hyperlink"/>
            <w:rFonts w:ascii="Arial" w:hAnsi="Arial" w:cs="Arial"/>
            <w:sz w:val="24"/>
            <w:szCs w:val="24"/>
          </w:rPr>
          <w:t>Trusted Learning Environment (TLE) Seal</w:t>
        </w:r>
      </w:hyperlink>
      <w:r w:rsidR="00041A81" w:rsidRPr="00C148AA">
        <w:rPr>
          <w:rFonts w:ascii="Arial" w:hAnsi="Arial" w:cs="Arial"/>
          <w:color w:val="auto"/>
          <w:sz w:val="24"/>
          <w:szCs w:val="24"/>
        </w:rPr>
        <w:t xml:space="preserve"> </w:t>
      </w:r>
    </w:p>
    <w:p w14:paraId="7AB11B14" w14:textId="77777777" w:rsidR="00642DE6" w:rsidRDefault="00642DE6" w:rsidP="00BE20B7">
      <w:pPr>
        <w:spacing w:after="0" w:line="240" w:lineRule="auto"/>
        <w:rPr>
          <w:rFonts w:ascii="Arial" w:hAnsi="Arial" w:cs="Arial"/>
          <w:b/>
          <w:color w:val="ED7D31" w:themeColor="accent2"/>
          <w:sz w:val="24"/>
          <w:szCs w:val="24"/>
        </w:rPr>
      </w:pPr>
    </w:p>
    <w:p w14:paraId="2EEBE663" w14:textId="4E99BB3E" w:rsidR="00CA737C" w:rsidRPr="007748E8" w:rsidRDefault="00A700A8" w:rsidP="00BE20B7">
      <w:pPr>
        <w:spacing w:after="0" w:line="240" w:lineRule="auto"/>
        <w:rPr>
          <w:rFonts w:ascii="Arial" w:hAnsi="Arial" w:cs="Arial"/>
          <w:b/>
          <w:color w:val="00A89E"/>
          <w:sz w:val="24"/>
          <w:szCs w:val="24"/>
        </w:rPr>
      </w:pPr>
      <w:r w:rsidRPr="007748E8">
        <w:rPr>
          <w:rFonts w:ascii="Arial" w:hAnsi="Arial" w:cs="Arial"/>
          <w:b/>
          <w:color w:val="00A89E"/>
          <w:sz w:val="24"/>
          <w:szCs w:val="24"/>
        </w:rPr>
        <w:t>DIGITAL LEARNING IN ACTION</w:t>
      </w:r>
    </w:p>
    <w:p w14:paraId="5EF9D440" w14:textId="2A8D278D" w:rsidR="00642DE6" w:rsidRDefault="00642DE6" w:rsidP="00F52348">
      <w:pPr>
        <w:spacing w:after="0"/>
        <w:rPr>
          <w:rFonts w:ascii="Arial" w:hAnsi="Arial" w:cs="Arial"/>
          <w:sz w:val="24"/>
          <w:szCs w:val="24"/>
        </w:rPr>
      </w:pPr>
      <w:r>
        <w:rPr>
          <w:b/>
          <w:noProof/>
          <w:sz w:val="24"/>
          <w:szCs w:val="24"/>
        </w:rPr>
        <w:drawing>
          <wp:anchor distT="0" distB="0" distL="114300" distR="114300" simplePos="0" relativeHeight="251662848" behindDoc="0" locked="0" layoutInCell="1" allowOverlap="1" wp14:anchorId="1AB9B071" wp14:editId="6DDF9599">
            <wp:simplePos x="0" y="0"/>
            <wp:positionH relativeFrom="column">
              <wp:posOffset>0</wp:posOffset>
            </wp:positionH>
            <wp:positionV relativeFrom="paragraph">
              <wp:posOffset>90170</wp:posOffset>
            </wp:positionV>
            <wp:extent cx="1371600" cy="1371600"/>
            <wp:effectExtent l="0" t="0" r="0" b="0"/>
            <wp:wrapSquare wrapText="bothSides"/>
            <wp:docPr id="8" name="Video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rotWithShape="1">
                    <a:blip r:embed="rId39">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560&quot; height=&quot;315&quot; src=&quot;https://www.youtube.com/embed/4BpHXLQiQ1Q?list=PLhdwy3ASoEfku27IJ2HAKTJh-ACanSPsg&quot; frameborder=&quot;0&quot; allowfullscreen&gt;&lt;/iframe&gt;" h="315" w="560"/>
                        </a:ext>
                      </a:extLst>
                    </a:blip>
                    <a:srcRect l="16667" r="16667"/>
                    <a:stretch/>
                  </pic:blipFill>
                  <pic:spPr bwMode="auto">
                    <a:xfrm>
                      <a:off x="0" y="0"/>
                      <a:ext cx="1371600" cy="137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F2C43C6" w14:textId="70614751" w:rsidR="00F52348" w:rsidRPr="00F52348" w:rsidRDefault="004062A5" w:rsidP="00642DE6">
      <w:pPr>
        <w:spacing w:after="0" w:line="240" w:lineRule="auto"/>
        <w:rPr>
          <w:rFonts w:ascii="Arial" w:hAnsi="Arial" w:cs="Arial"/>
          <w:sz w:val="24"/>
          <w:szCs w:val="24"/>
        </w:rPr>
      </w:pPr>
      <w:hyperlink r:id="rId40">
        <w:r w:rsidR="00F52348" w:rsidRPr="00F52348">
          <w:rPr>
            <w:rFonts w:ascii="Arial" w:hAnsi="Arial" w:cs="Arial"/>
            <w:color w:val="1155CC"/>
            <w:sz w:val="24"/>
            <w:szCs w:val="24"/>
            <w:u w:val="single"/>
          </w:rPr>
          <w:t>Attaining Broadband District-Wide</w:t>
        </w:r>
      </w:hyperlink>
      <w:r w:rsidR="00F52348" w:rsidRPr="00F52348">
        <w:rPr>
          <w:rFonts w:ascii="Arial" w:hAnsi="Arial" w:cs="Arial"/>
          <w:sz w:val="24"/>
          <w:szCs w:val="24"/>
        </w:rPr>
        <w:t xml:space="preserve">, </w:t>
      </w:r>
      <w:bookmarkStart w:id="4" w:name="_GoBack"/>
      <w:r w:rsidR="00F52348" w:rsidRPr="00F52348">
        <w:rPr>
          <w:rFonts w:ascii="Arial" w:hAnsi="Arial" w:cs="Arial"/>
          <w:sz w:val="24"/>
          <w:szCs w:val="24"/>
        </w:rPr>
        <w:t>Howard-Winneshiek Community Schools, Cresco, IA</w:t>
      </w:r>
    </w:p>
    <w:p w14:paraId="0EEB33B9" w14:textId="4A2AD132" w:rsidR="00F52348" w:rsidRPr="00F52348" w:rsidRDefault="00F52348" w:rsidP="00642DE6">
      <w:pPr>
        <w:spacing w:after="0" w:line="240" w:lineRule="auto"/>
        <w:rPr>
          <w:rFonts w:ascii="Arial" w:hAnsi="Arial" w:cs="Arial"/>
          <w:color w:val="333333"/>
          <w:sz w:val="24"/>
          <w:szCs w:val="24"/>
          <w:shd w:val="clear" w:color="auto" w:fill="FFFFFF"/>
        </w:rPr>
      </w:pPr>
      <w:r w:rsidRPr="00F52348">
        <w:rPr>
          <w:rFonts w:ascii="Arial" w:hAnsi="Arial" w:cs="Arial"/>
          <w:color w:val="333333"/>
          <w:sz w:val="24"/>
          <w:szCs w:val="24"/>
          <w:shd w:val="clear" w:color="auto" w:fill="FFFFFF"/>
        </w:rPr>
        <w:t xml:space="preserve">Howard Winneshiek Community Superintendent John Carver discusses how to bring a rural district to a place of connectivity district-wide. </w:t>
      </w:r>
    </w:p>
    <w:bookmarkEnd w:id="4"/>
    <w:p w14:paraId="4B13E46A" w14:textId="77777777" w:rsidR="00F52348" w:rsidRDefault="00F52348" w:rsidP="00F52348">
      <w:pPr>
        <w:spacing w:after="0" w:line="240" w:lineRule="auto"/>
        <w:ind w:hanging="360"/>
        <w:rPr>
          <w:rFonts w:ascii="Arial" w:hAnsi="Arial" w:cs="Arial"/>
          <w:b/>
          <w:color w:val="E65200"/>
          <w:sz w:val="24"/>
          <w:szCs w:val="24"/>
        </w:rPr>
      </w:pPr>
    </w:p>
    <w:p w14:paraId="65C4AE71" w14:textId="77777777" w:rsidR="00642DE6" w:rsidRDefault="00642DE6" w:rsidP="00F52348">
      <w:pPr>
        <w:spacing w:after="0" w:line="240" w:lineRule="auto"/>
        <w:rPr>
          <w:rFonts w:ascii="Arial" w:hAnsi="Arial" w:cs="Arial"/>
          <w:b/>
          <w:color w:val="E65200"/>
          <w:sz w:val="24"/>
          <w:szCs w:val="24"/>
        </w:rPr>
      </w:pPr>
    </w:p>
    <w:p w14:paraId="7E06EF36" w14:textId="77777777" w:rsidR="00642DE6" w:rsidRDefault="00642DE6" w:rsidP="00F52348">
      <w:pPr>
        <w:spacing w:after="0" w:line="240" w:lineRule="auto"/>
        <w:rPr>
          <w:rFonts w:ascii="Arial" w:hAnsi="Arial" w:cs="Arial"/>
          <w:b/>
          <w:color w:val="E65200"/>
          <w:sz w:val="24"/>
          <w:szCs w:val="24"/>
        </w:rPr>
      </w:pPr>
    </w:p>
    <w:p w14:paraId="47762EF2" w14:textId="2E47E1BA" w:rsidR="00A8116B" w:rsidRDefault="00A8116B" w:rsidP="00A8116B"/>
    <w:p w14:paraId="65B7FDE4" w14:textId="77777777" w:rsidR="00B158E5" w:rsidRDefault="00B158E5">
      <w:pPr>
        <w:rPr>
          <w:sz w:val="24"/>
          <w:szCs w:val="24"/>
        </w:rPr>
      </w:pPr>
      <w:bookmarkStart w:id="5" w:name="_Hlk485800319"/>
      <w:r>
        <w:rPr>
          <w:sz w:val="24"/>
          <w:szCs w:val="24"/>
        </w:rPr>
        <w:br w:type="page"/>
      </w:r>
    </w:p>
    <w:p w14:paraId="4497985A" w14:textId="15B6590A" w:rsidR="00B158E5" w:rsidRPr="00B158E5" w:rsidRDefault="00B158E5" w:rsidP="00B158E5">
      <w:pPr>
        <w:spacing w:after="0" w:line="240" w:lineRule="auto"/>
        <w:rPr>
          <w:rFonts w:ascii="Arial" w:hAnsi="Arial" w:cs="Arial"/>
          <w:b/>
          <w:color w:val="ED7D31" w:themeColor="accent2"/>
          <w:sz w:val="24"/>
          <w:szCs w:val="24"/>
        </w:rPr>
      </w:pPr>
      <w:r w:rsidRPr="00B158E5">
        <w:rPr>
          <w:rFonts w:ascii="Arial" w:hAnsi="Arial" w:cs="Arial"/>
          <w:b/>
          <w:color w:val="ED7D31" w:themeColor="accent2"/>
          <w:sz w:val="24"/>
          <w:szCs w:val="24"/>
        </w:rPr>
        <w:lastRenderedPageBreak/>
        <w:t>COMMUNICATION PACKET</w:t>
      </w:r>
    </w:p>
    <w:p w14:paraId="4064A595" w14:textId="7A9BC313" w:rsidR="00B158E5" w:rsidRPr="00B158E5" w:rsidRDefault="00B158E5" w:rsidP="00B158E5">
      <w:pPr>
        <w:spacing w:after="0" w:line="240" w:lineRule="auto"/>
        <w:rPr>
          <w:rFonts w:ascii="Arial" w:hAnsi="Arial" w:cs="Arial"/>
          <w:sz w:val="24"/>
          <w:szCs w:val="24"/>
        </w:rPr>
      </w:pPr>
      <w:r w:rsidRPr="00B158E5">
        <w:rPr>
          <w:rFonts w:ascii="Arial" w:hAnsi="Arial" w:cs="Arial"/>
          <w:sz w:val="24"/>
          <w:szCs w:val="24"/>
        </w:rPr>
        <w:t xml:space="preserve">The communication packet includes customizable templates. Partners can add logos, </w:t>
      </w:r>
    </w:p>
    <w:p w14:paraId="70311A8B" w14:textId="77777777" w:rsidR="00B158E5" w:rsidRPr="00B158E5" w:rsidRDefault="00B158E5" w:rsidP="00B158E5">
      <w:pPr>
        <w:spacing w:after="0" w:line="240" w:lineRule="auto"/>
        <w:rPr>
          <w:rFonts w:ascii="Arial" w:hAnsi="Arial" w:cs="Arial"/>
          <w:sz w:val="24"/>
          <w:szCs w:val="24"/>
        </w:rPr>
      </w:pPr>
      <w:r w:rsidRPr="00B158E5">
        <w:rPr>
          <w:rFonts w:ascii="Arial" w:hAnsi="Arial" w:cs="Arial"/>
          <w:sz w:val="24"/>
          <w:szCs w:val="24"/>
        </w:rPr>
        <w:t>examples or other resources to help engage stakeholders and support this topic. Users are encouraged to leverage these resources to support your work in engaging school librarians by providing them with the resources needed to create an ecosystem of support and learning inside and outside of school walls.</w:t>
      </w:r>
    </w:p>
    <w:bookmarkEnd w:id="5"/>
    <w:p w14:paraId="26D44966" w14:textId="77777777" w:rsidR="00B158E5" w:rsidRPr="00B158E5" w:rsidRDefault="00B158E5" w:rsidP="00B158E5">
      <w:pPr>
        <w:pStyle w:val="ListParagraph"/>
        <w:numPr>
          <w:ilvl w:val="0"/>
          <w:numId w:val="27"/>
        </w:numPr>
        <w:spacing w:after="0" w:line="240" w:lineRule="auto"/>
        <w:rPr>
          <w:rFonts w:ascii="Arial" w:hAnsi="Arial" w:cs="Arial"/>
          <w:sz w:val="24"/>
          <w:szCs w:val="24"/>
        </w:rPr>
      </w:pPr>
      <w:r w:rsidRPr="00B158E5">
        <w:rPr>
          <w:rFonts w:ascii="Arial" w:hAnsi="Arial" w:cs="Arial"/>
          <w:sz w:val="24"/>
          <w:szCs w:val="24"/>
        </w:rPr>
        <w:t>Newsletter/website snapshot</w:t>
      </w:r>
    </w:p>
    <w:p w14:paraId="39108E1E" w14:textId="77777777" w:rsidR="00B158E5" w:rsidRPr="00B158E5" w:rsidRDefault="00B158E5" w:rsidP="00B158E5">
      <w:pPr>
        <w:pStyle w:val="ListParagraph"/>
        <w:numPr>
          <w:ilvl w:val="0"/>
          <w:numId w:val="27"/>
        </w:numPr>
        <w:spacing w:after="0" w:line="240" w:lineRule="auto"/>
        <w:rPr>
          <w:rFonts w:ascii="Arial" w:hAnsi="Arial" w:cs="Arial"/>
          <w:sz w:val="24"/>
          <w:szCs w:val="24"/>
        </w:rPr>
      </w:pPr>
      <w:r w:rsidRPr="00B158E5">
        <w:rPr>
          <w:rFonts w:ascii="Arial" w:hAnsi="Arial" w:cs="Arial"/>
          <w:sz w:val="24"/>
          <w:szCs w:val="24"/>
        </w:rPr>
        <w:t>Presentation slides to support conversations with stakeholders</w:t>
      </w:r>
    </w:p>
    <w:p w14:paraId="4B28FA5A" w14:textId="77777777" w:rsidR="00B158E5" w:rsidRPr="00B158E5" w:rsidRDefault="00B158E5" w:rsidP="00B158E5">
      <w:pPr>
        <w:pStyle w:val="ListParagraph"/>
        <w:numPr>
          <w:ilvl w:val="0"/>
          <w:numId w:val="27"/>
        </w:numPr>
        <w:spacing w:after="0" w:line="240" w:lineRule="auto"/>
        <w:rPr>
          <w:rFonts w:ascii="Arial" w:hAnsi="Arial" w:cs="Arial"/>
          <w:sz w:val="24"/>
          <w:szCs w:val="24"/>
        </w:rPr>
      </w:pPr>
      <w:r w:rsidRPr="00B158E5">
        <w:rPr>
          <w:rFonts w:ascii="Arial" w:hAnsi="Arial" w:cs="Arial"/>
          <w:sz w:val="24"/>
          <w:szCs w:val="24"/>
        </w:rPr>
        <w:t>Social media promotion examples</w:t>
      </w:r>
    </w:p>
    <w:p w14:paraId="7E192648" w14:textId="77777777" w:rsidR="00B158E5" w:rsidRPr="00B158E5" w:rsidRDefault="00B158E5" w:rsidP="00B158E5">
      <w:pPr>
        <w:pStyle w:val="ListParagraph"/>
        <w:numPr>
          <w:ilvl w:val="0"/>
          <w:numId w:val="27"/>
        </w:numPr>
        <w:spacing w:after="0" w:line="240" w:lineRule="auto"/>
        <w:rPr>
          <w:rFonts w:ascii="Arial" w:hAnsi="Arial" w:cs="Arial"/>
          <w:sz w:val="24"/>
          <w:szCs w:val="24"/>
        </w:rPr>
      </w:pPr>
      <w:r w:rsidRPr="00B158E5">
        <w:rPr>
          <w:rFonts w:ascii="Arial" w:hAnsi="Arial" w:cs="Arial"/>
          <w:sz w:val="24"/>
          <w:szCs w:val="24"/>
        </w:rPr>
        <w:t>Press outreach</w:t>
      </w:r>
    </w:p>
    <w:p w14:paraId="25DEA553" w14:textId="77777777" w:rsidR="00B158E5" w:rsidRPr="00B158E5" w:rsidRDefault="00B158E5" w:rsidP="00B158E5">
      <w:pPr>
        <w:pStyle w:val="ListParagraph"/>
        <w:numPr>
          <w:ilvl w:val="0"/>
          <w:numId w:val="27"/>
        </w:numPr>
        <w:spacing w:after="0" w:line="240" w:lineRule="auto"/>
        <w:rPr>
          <w:rFonts w:ascii="Arial" w:hAnsi="Arial" w:cs="Arial"/>
          <w:sz w:val="24"/>
          <w:szCs w:val="24"/>
        </w:rPr>
      </w:pPr>
      <w:r w:rsidRPr="00B158E5">
        <w:rPr>
          <w:rFonts w:ascii="Arial" w:hAnsi="Arial" w:cs="Arial"/>
          <w:sz w:val="24"/>
          <w:szCs w:val="24"/>
        </w:rPr>
        <w:t>Outreach email</w:t>
      </w:r>
    </w:p>
    <w:p w14:paraId="16AB7883" w14:textId="77777777" w:rsidR="00B158E5" w:rsidRDefault="00B158E5" w:rsidP="00A8116B"/>
    <w:p w14:paraId="6DD95EB4" w14:textId="77777777" w:rsidR="00A8116B" w:rsidRPr="00A700A8" w:rsidRDefault="00A8116B" w:rsidP="008F60A2">
      <w:pPr>
        <w:spacing w:after="0" w:line="240" w:lineRule="auto"/>
        <w:rPr>
          <w:rFonts w:ascii="Arial" w:hAnsi="Arial" w:cs="Arial"/>
          <w:b/>
          <w:color w:val="E65200"/>
          <w:sz w:val="24"/>
          <w:szCs w:val="24"/>
        </w:rPr>
      </w:pPr>
    </w:p>
    <w:sectPr w:rsidR="00A8116B" w:rsidRPr="00A700A8" w:rsidSect="00A700A8">
      <w:footerReference w:type="default" r:id="rId41"/>
      <w:pgSz w:w="12240" w:h="15840"/>
      <w:pgMar w:top="1440" w:right="1080" w:bottom="1440" w:left="1080" w:header="0" w:footer="720" w:gutter="0"/>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5B577" w14:textId="77777777" w:rsidR="004062A5" w:rsidRDefault="004062A5">
      <w:pPr>
        <w:spacing w:after="0" w:line="240" w:lineRule="auto"/>
      </w:pPr>
      <w:r>
        <w:separator/>
      </w:r>
    </w:p>
  </w:endnote>
  <w:endnote w:type="continuationSeparator" w:id="0">
    <w:p w14:paraId="6D43BD31" w14:textId="77777777" w:rsidR="004062A5" w:rsidRDefault="00406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F9DB6" w14:textId="1DFBED4D" w:rsidR="00CA737C" w:rsidRDefault="005D4E4A">
    <w:pPr>
      <w:tabs>
        <w:tab w:val="center" w:pos="4680"/>
        <w:tab w:val="right" w:pos="9360"/>
      </w:tabs>
      <w:spacing w:line="240" w:lineRule="auto"/>
      <w:jc w:val="right"/>
    </w:pPr>
    <w:r>
      <w:fldChar w:fldCharType="begin"/>
    </w:r>
    <w:r>
      <w:instrText>PAGE</w:instrText>
    </w:r>
    <w:r>
      <w:fldChar w:fldCharType="separate"/>
    </w:r>
    <w:r w:rsidR="00812B31">
      <w:rPr>
        <w:noProof/>
      </w:rPr>
      <w:t>2</w:t>
    </w:r>
    <w:r>
      <w:fldChar w:fldCharType="end"/>
    </w:r>
  </w:p>
  <w:p w14:paraId="709229DA" w14:textId="77777777" w:rsidR="00CA737C" w:rsidRDefault="00CA737C">
    <w:pPr>
      <w:tabs>
        <w:tab w:val="center" w:pos="4680"/>
        <w:tab w:val="right" w:pos="9360"/>
      </w:tabs>
      <w:spacing w:after="1440" w:line="240" w:lineRule="auto"/>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A24E8" w14:textId="77777777" w:rsidR="004062A5" w:rsidRDefault="004062A5">
      <w:pPr>
        <w:spacing w:after="0" w:line="240" w:lineRule="auto"/>
      </w:pPr>
      <w:r>
        <w:separator/>
      </w:r>
    </w:p>
  </w:footnote>
  <w:footnote w:type="continuationSeparator" w:id="0">
    <w:p w14:paraId="451D70B6" w14:textId="77777777" w:rsidR="004062A5" w:rsidRDefault="004062A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F778E"/>
    <w:multiLevelType w:val="multilevel"/>
    <w:tmpl w:val="3A90151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
    <w:nsid w:val="04F71F10"/>
    <w:multiLevelType w:val="multilevel"/>
    <w:tmpl w:val="9C2263E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0E186DBC"/>
    <w:multiLevelType w:val="multilevel"/>
    <w:tmpl w:val="3A90151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
    <w:nsid w:val="12713A4F"/>
    <w:multiLevelType w:val="hybridMultilevel"/>
    <w:tmpl w:val="4ED0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BA7770"/>
    <w:multiLevelType w:val="multilevel"/>
    <w:tmpl w:val="9A94C7F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1FA66A04"/>
    <w:multiLevelType w:val="multilevel"/>
    <w:tmpl w:val="3A90151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6">
    <w:nsid w:val="206916E5"/>
    <w:multiLevelType w:val="multilevel"/>
    <w:tmpl w:val="3A901514"/>
    <w:lvl w:ilvl="0">
      <w:start w:val="1"/>
      <w:numFmt w:val="bullet"/>
      <w:lvlText w:val="●"/>
      <w:lvlJc w:val="left"/>
      <w:pPr>
        <w:ind w:left="0" w:firstLine="1800"/>
      </w:pPr>
      <w:rPr>
        <w:rFonts w:ascii="Arial" w:eastAsia="Arial" w:hAnsi="Arial" w:cs="Arial"/>
        <w:u w:val="none"/>
      </w:rPr>
    </w:lvl>
    <w:lvl w:ilvl="1">
      <w:start w:val="1"/>
      <w:numFmt w:val="bullet"/>
      <w:lvlText w:val="○"/>
      <w:lvlJc w:val="left"/>
      <w:pPr>
        <w:ind w:left="720" w:firstLine="3960"/>
      </w:pPr>
      <w:rPr>
        <w:rFonts w:ascii="Arial" w:eastAsia="Arial" w:hAnsi="Arial" w:cs="Arial"/>
        <w:u w:val="none"/>
      </w:rPr>
    </w:lvl>
    <w:lvl w:ilvl="2">
      <w:start w:val="1"/>
      <w:numFmt w:val="bullet"/>
      <w:lvlText w:val="■"/>
      <w:lvlJc w:val="left"/>
      <w:pPr>
        <w:ind w:left="1440" w:firstLine="6120"/>
      </w:pPr>
      <w:rPr>
        <w:rFonts w:ascii="Arial" w:eastAsia="Arial" w:hAnsi="Arial" w:cs="Arial"/>
        <w:u w:val="none"/>
      </w:rPr>
    </w:lvl>
    <w:lvl w:ilvl="3">
      <w:start w:val="1"/>
      <w:numFmt w:val="bullet"/>
      <w:lvlText w:val="●"/>
      <w:lvlJc w:val="left"/>
      <w:pPr>
        <w:ind w:left="2160" w:firstLine="8280"/>
      </w:pPr>
      <w:rPr>
        <w:rFonts w:ascii="Arial" w:eastAsia="Arial" w:hAnsi="Arial" w:cs="Arial"/>
        <w:u w:val="none"/>
      </w:rPr>
    </w:lvl>
    <w:lvl w:ilvl="4">
      <w:start w:val="1"/>
      <w:numFmt w:val="bullet"/>
      <w:lvlText w:val="○"/>
      <w:lvlJc w:val="left"/>
      <w:pPr>
        <w:ind w:left="2880" w:firstLine="10440"/>
      </w:pPr>
      <w:rPr>
        <w:rFonts w:ascii="Arial" w:eastAsia="Arial" w:hAnsi="Arial" w:cs="Arial"/>
        <w:u w:val="none"/>
      </w:rPr>
    </w:lvl>
    <w:lvl w:ilvl="5">
      <w:start w:val="1"/>
      <w:numFmt w:val="bullet"/>
      <w:lvlText w:val="■"/>
      <w:lvlJc w:val="left"/>
      <w:pPr>
        <w:ind w:left="3600" w:firstLine="12600"/>
      </w:pPr>
      <w:rPr>
        <w:rFonts w:ascii="Arial" w:eastAsia="Arial" w:hAnsi="Arial" w:cs="Arial"/>
        <w:u w:val="none"/>
      </w:rPr>
    </w:lvl>
    <w:lvl w:ilvl="6">
      <w:start w:val="1"/>
      <w:numFmt w:val="bullet"/>
      <w:lvlText w:val="●"/>
      <w:lvlJc w:val="left"/>
      <w:pPr>
        <w:ind w:left="4320" w:firstLine="14760"/>
      </w:pPr>
      <w:rPr>
        <w:rFonts w:ascii="Arial" w:eastAsia="Arial" w:hAnsi="Arial" w:cs="Arial"/>
        <w:u w:val="none"/>
      </w:rPr>
    </w:lvl>
    <w:lvl w:ilvl="7">
      <w:start w:val="1"/>
      <w:numFmt w:val="bullet"/>
      <w:lvlText w:val="○"/>
      <w:lvlJc w:val="left"/>
      <w:pPr>
        <w:ind w:left="5040" w:firstLine="16920"/>
      </w:pPr>
      <w:rPr>
        <w:rFonts w:ascii="Arial" w:eastAsia="Arial" w:hAnsi="Arial" w:cs="Arial"/>
        <w:u w:val="none"/>
      </w:rPr>
    </w:lvl>
    <w:lvl w:ilvl="8">
      <w:start w:val="1"/>
      <w:numFmt w:val="bullet"/>
      <w:lvlText w:val="■"/>
      <w:lvlJc w:val="left"/>
      <w:pPr>
        <w:ind w:left="5760" w:firstLine="19080"/>
      </w:pPr>
      <w:rPr>
        <w:rFonts w:ascii="Arial" w:eastAsia="Arial" w:hAnsi="Arial" w:cs="Arial"/>
        <w:u w:val="none"/>
      </w:rPr>
    </w:lvl>
  </w:abstractNum>
  <w:abstractNum w:abstractNumId="7">
    <w:nsid w:val="22FB4272"/>
    <w:multiLevelType w:val="multilevel"/>
    <w:tmpl w:val="3A901514"/>
    <w:lvl w:ilvl="0">
      <w:start w:val="1"/>
      <w:numFmt w:val="bullet"/>
      <w:lvlText w:val="●"/>
      <w:lvlJc w:val="left"/>
      <w:pPr>
        <w:ind w:left="1440" w:firstLine="1800"/>
      </w:pPr>
      <w:rPr>
        <w:rFonts w:ascii="Arial" w:eastAsia="Arial" w:hAnsi="Arial" w:cs="Arial"/>
        <w:u w:val="none"/>
      </w:rPr>
    </w:lvl>
    <w:lvl w:ilvl="1">
      <w:start w:val="1"/>
      <w:numFmt w:val="bullet"/>
      <w:lvlText w:val="○"/>
      <w:lvlJc w:val="left"/>
      <w:pPr>
        <w:ind w:left="2160" w:firstLine="3960"/>
      </w:pPr>
      <w:rPr>
        <w:rFonts w:ascii="Arial" w:eastAsia="Arial" w:hAnsi="Arial" w:cs="Arial"/>
        <w:u w:val="none"/>
      </w:rPr>
    </w:lvl>
    <w:lvl w:ilvl="2">
      <w:start w:val="1"/>
      <w:numFmt w:val="bullet"/>
      <w:lvlText w:val="■"/>
      <w:lvlJc w:val="left"/>
      <w:pPr>
        <w:ind w:left="2880" w:firstLine="6120"/>
      </w:pPr>
      <w:rPr>
        <w:rFonts w:ascii="Arial" w:eastAsia="Arial" w:hAnsi="Arial" w:cs="Arial"/>
        <w:u w:val="none"/>
      </w:rPr>
    </w:lvl>
    <w:lvl w:ilvl="3">
      <w:start w:val="1"/>
      <w:numFmt w:val="bullet"/>
      <w:lvlText w:val="●"/>
      <w:lvlJc w:val="left"/>
      <w:pPr>
        <w:ind w:left="3600" w:firstLine="8280"/>
      </w:pPr>
      <w:rPr>
        <w:rFonts w:ascii="Arial" w:eastAsia="Arial" w:hAnsi="Arial" w:cs="Arial"/>
        <w:u w:val="none"/>
      </w:rPr>
    </w:lvl>
    <w:lvl w:ilvl="4">
      <w:start w:val="1"/>
      <w:numFmt w:val="bullet"/>
      <w:lvlText w:val="○"/>
      <w:lvlJc w:val="left"/>
      <w:pPr>
        <w:ind w:left="4320" w:firstLine="10440"/>
      </w:pPr>
      <w:rPr>
        <w:rFonts w:ascii="Arial" w:eastAsia="Arial" w:hAnsi="Arial" w:cs="Arial"/>
        <w:u w:val="none"/>
      </w:rPr>
    </w:lvl>
    <w:lvl w:ilvl="5">
      <w:start w:val="1"/>
      <w:numFmt w:val="bullet"/>
      <w:lvlText w:val="■"/>
      <w:lvlJc w:val="left"/>
      <w:pPr>
        <w:ind w:left="5040" w:firstLine="12600"/>
      </w:pPr>
      <w:rPr>
        <w:rFonts w:ascii="Arial" w:eastAsia="Arial" w:hAnsi="Arial" w:cs="Arial"/>
        <w:u w:val="none"/>
      </w:rPr>
    </w:lvl>
    <w:lvl w:ilvl="6">
      <w:start w:val="1"/>
      <w:numFmt w:val="bullet"/>
      <w:lvlText w:val="●"/>
      <w:lvlJc w:val="left"/>
      <w:pPr>
        <w:ind w:left="5760" w:firstLine="14760"/>
      </w:pPr>
      <w:rPr>
        <w:rFonts w:ascii="Arial" w:eastAsia="Arial" w:hAnsi="Arial" w:cs="Arial"/>
        <w:u w:val="none"/>
      </w:rPr>
    </w:lvl>
    <w:lvl w:ilvl="7">
      <w:start w:val="1"/>
      <w:numFmt w:val="bullet"/>
      <w:lvlText w:val="○"/>
      <w:lvlJc w:val="left"/>
      <w:pPr>
        <w:ind w:left="6480" w:firstLine="16920"/>
      </w:pPr>
      <w:rPr>
        <w:rFonts w:ascii="Arial" w:eastAsia="Arial" w:hAnsi="Arial" w:cs="Arial"/>
        <w:u w:val="none"/>
      </w:rPr>
    </w:lvl>
    <w:lvl w:ilvl="8">
      <w:start w:val="1"/>
      <w:numFmt w:val="bullet"/>
      <w:lvlText w:val="■"/>
      <w:lvlJc w:val="left"/>
      <w:pPr>
        <w:ind w:left="7200" w:firstLine="19080"/>
      </w:pPr>
      <w:rPr>
        <w:rFonts w:ascii="Arial" w:eastAsia="Arial" w:hAnsi="Arial" w:cs="Arial"/>
        <w:u w:val="none"/>
      </w:rPr>
    </w:lvl>
  </w:abstractNum>
  <w:abstractNum w:abstractNumId="8">
    <w:nsid w:val="27785E3B"/>
    <w:multiLevelType w:val="hybridMultilevel"/>
    <w:tmpl w:val="77DEE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4F0CA8"/>
    <w:multiLevelType w:val="multilevel"/>
    <w:tmpl w:val="3A901514"/>
    <w:lvl w:ilvl="0">
      <w:start w:val="1"/>
      <w:numFmt w:val="bullet"/>
      <w:lvlText w:val="●"/>
      <w:lvlJc w:val="left"/>
      <w:pPr>
        <w:ind w:left="0" w:firstLine="1800"/>
      </w:pPr>
      <w:rPr>
        <w:rFonts w:ascii="Arial" w:eastAsia="Arial" w:hAnsi="Arial" w:cs="Arial"/>
        <w:u w:val="none"/>
      </w:rPr>
    </w:lvl>
    <w:lvl w:ilvl="1">
      <w:start w:val="1"/>
      <w:numFmt w:val="bullet"/>
      <w:lvlText w:val="○"/>
      <w:lvlJc w:val="left"/>
      <w:pPr>
        <w:ind w:left="720" w:firstLine="3960"/>
      </w:pPr>
      <w:rPr>
        <w:rFonts w:ascii="Arial" w:eastAsia="Arial" w:hAnsi="Arial" w:cs="Arial"/>
        <w:u w:val="none"/>
      </w:rPr>
    </w:lvl>
    <w:lvl w:ilvl="2">
      <w:start w:val="1"/>
      <w:numFmt w:val="bullet"/>
      <w:lvlText w:val="■"/>
      <w:lvlJc w:val="left"/>
      <w:pPr>
        <w:ind w:left="1440" w:firstLine="6120"/>
      </w:pPr>
      <w:rPr>
        <w:rFonts w:ascii="Arial" w:eastAsia="Arial" w:hAnsi="Arial" w:cs="Arial"/>
        <w:u w:val="none"/>
      </w:rPr>
    </w:lvl>
    <w:lvl w:ilvl="3">
      <w:start w:val="1"/>
      <w:numFmt w:val="bullet"/>
      <w:lvlText w:val="●"/>
      <w:lvlJc w:val="left"/>
      <w:pPr>
        <w:ind w:left="2160" w:firstLine="8280"/>
      </w:pPr>
      <w:rPr>
        <w:rFonts w:ascii="Arial" w:eastAsia="Arial" w:hAnsi="Arial" w:cs="Arial"/>
        <w:u w:val="none"/>
      </w:rPr>
    </w:lvl>
    <w:lvl w:ilvl="4">
      <w:start w:val="1"/>
      <w:numFmt w:val="bullet"/>
      <w:lvlText w:val="○"/>
      <w:lvlJc w:val="left"/>
      <w:pPr>
        <w:ind w:left="2880" w:firstLine="10440"/>
      </w:pPr>
      <w:rPr>
        <w:rFonts w:ascii="Arial" w:eastAsia="Arial" w:hAnsi="Arial" w:cs="Arial"/>
        <w:u w:val="none"/>
      </w:rPr>
    </w:lvl>
    <w:lvl w:ilvl="5">
      <w:start w:val="1"/>
      <w:numFmt w:val="bullet"/>
      <w:lvlText w:val="■"/>
      <w:lvlJc w:val="left"/>
      <w:pPr>
        <w:ind w:left="3600" w:firstLine="12600"/>
      </w:pPr>
      <w:rPr>
        <w:rFonts w:ascii="Arial" w:eastAsia="Arial" w:hAnsi="Arial" w:cs="Arial"/>
        <w:u w:val="none"/>
      </w:rPr>
    </w:lvl>
    <w:lvl w:ilvl="6">
      <w:start w:val="1"/>
      <w:numFmt w:val="bullet"/>
      <w:lvlText w:val="●"/>
      <w:lvlJc w:val="left"/>
      <w:pPr>
        <w:ind w:left="4320" w:firstLine="14760"/>
      </w:pPr>
      <w:rPr>
        <w:rFonts w:ascii="Arial" w:eastAsia="Arial" w:hAnsi="Arial" w:cs="Arial"/>
        <w:u w:val="none"/>
      </w:rPr>
    </w:lvl>
    <w:lvl w:ilvl="7">
      <w:start w:val="1"/>
      <w:numFmt w:val="bullet"/>
      <w:lvlText w:val="○"/>
      <w:lvlJc w:val="left"/>
      <w:pPr>
        <w:ind w:left="5040" w:firstLine="16920"/>
      </w:pPr>
      <w:rPr>
        <w:rFonts w:ascii="Arial" w:eastAsia="Arial" w:hAnsi="Arial" w:cs="Arial"/>
        <w:u w:val="none"/>
      </w:rPr>
    </w:lvl>
    <w:lvl w:ilvl="8">
      <w:start w:val="1"/>
      <w:numFmt w:val="bullet"/>
      <w:lvlText w:val="■"/>
      <w:lvlJc w:val="left"/>
      <w:pPr>
        <w:ind w:left="5760" w:firstLine="19080"/>
      </w:pPr>
      <w:rPr>
        <w:rFonts w:ascii="Arial" w:eastAsia="Arial" w:hAnsi="Arial" w:cs="Arial"/>
        <w:u w:val="none"/>
      </w:rPr>
    </w:lvl>
  </w:abstractNum>
  <w:abstractNum w:abstractNumId="10">
    <w:nsid w:val="392638E3"/>
    <w:multiLevelType w:val="multilevel"/>
    <w:tmpl w:val="3A901514"/>
    <w:lvl w:ilvl="0">
      <w:start w:val="1"/>
      <w:numFmt w:val="bullet"/>
      <w:lvlText w:val="●"/>
      <w:lvlJc w:val="left"/>
      <w:pPr>
        <w:ind w:left="0" w:firstLine="1800"/>
      </w:pPr>
      <w:rPr>
        <w:rFonts w:ascii="Arial" w:eastAsia="Arial" w:hAnsi="Arial" w:cs="Arial"/>
        <w:u w:val="none"/>
      </w:rPr>
    </w:lvl>
    <w:lvl w:ilvl="1">
      <w:start w:val="1"/>
      <w:numFmt w:val="bullet"/>
      <w:lvlText w:val="○"/>
      <w:lvlJc w:val="left"/>
      <w:pPr>
        <w:ind w:left="720" w:firstLine="3960"/>
      </w:pPr>
      <w:rPr>
        <w:rFonts w:ascii="Arial" w:eastAsia="Arial" w:hAnsi="Arial" w:cs="Arial"/>
        <w:u w:val="none"/>
      </w:rPr>
    </w:lvl>
    <w:lvl w:ilvl="2">
      <w:start w:val="1"/>
      <w:numFmt w:val="bullet"/>
      <w:lvlText w:val="■"/>
      <w:lvlJc w:val="left"/>
      <w:pPr>
        <w:ind w:left="1440" w:firstLine="6120"/>
      </w:pPr>
      <w:rPr>
        <w:rFonts w:ascii="Arial" w:eastAsia="Arial" w:hAnsi="Arial" w:cs="Arial"/>
        <w:u w:val="none"/>
      </w:rPr>
    </w:lvl>
    <w:lvl w:ilvl="3">
      <w:start w:val="1"/>
      <w:numFmt w:val="bullet"/>
      <w:lvlText w:val="●"/>
      <w:lvlJc w:val="left"/>
      <w:pPr>
        <w:ind w:left="2160" w:firstLine="8280"/>
      </w:pPr>
      <w:rPr>
        <w:rFonts w:ascii="Arial" w:eastAsia="Arial" w:hAnsi="Arial" w:cs="Arial"/>
        <w:u w:val="none"/>
      </w:rPr>
    </w:lvl>
    <w:lvl w:ilvl="4">
      <w:start w:val="1"/>
      <w:numFmt w:val="bullet"/>
      <w:lvlText w:val="○"/>
      <w:lvlJc w:val="left"/>
      <w:pPr>
        <w:ind w:left="2880" w:firstLine="10440"/>
      </w:pPr>
      <w:rPr>
        <w:rFonts w:ascii="Arial" w:eastAsia="Arial" w:hAnsi="Arial" w:cs="Arial"/>
        <w:u w:val="none"/>
      </w:rPr>
    </w:lvl>
    <w:lvl w:ilvl="5">
      <w:start w:val="1"/>
      <w:numFmt w:val="bullet"/>
      <w:lvlText w:val="■"/>
      <w:lvlJc w:val="left"/>
      <w:pPr>
        <w:ind w:left="3600" w:firstLine="12600"/>
      </w:pPr>
      <w:rPr>
        <w:rFonts w:ascii="Arial" w:eastAsia="Arial" w:hAnsi="Arial" w:cs="Arial"/>
        <w:u w:val="none"/>
      </w:rPr>
    </w:lvl>
    <w:lvl w:ilvl="6">
      <w:start w:val="1"/>
      <w:numFmt w:val="bullet"/>
      <w:lvlText w:val="●"/>
      <w:lvlJc w:val="left"/>
      <w:pPr>
        <w:ind w:left="4320" w:firstLine="14760"/>
      </w:pPr>
      <w:rPr>
        <w:rFonts w:ascii="Arial" w:eastAsia="Arial" w:hAnsi="Arial" w:cs="Arial"/>
        <w:u w:val="none"/>
      </w:rPr>
    </w:lvl>
    <w:lvl w:ilvl="7">
      <w:start w:val="1"/>
      <w:numFmt w:val="bullet"/>
      <w:lvlText w:val="○"/>
      <w:lvlJc w:val="left"/>
      <w:pPr>
        <w:ind w:left="5040" w:firstLine="16920"/>
      </w:pPr>
      <w:rPr>
        <w:rFonts w:ascii="Arial" w:eastAsia="Arial" w:hAnsi="Arial" w:cs="Arial"/>
        <w:u w:val="none"/>
      </w:rPr>
    </w:lvl>
    <w:lvl w:ilvl="8">
      <w:start w:val="1"/>
      <w:numFmt w:val="bullet"/>
      <w:lvlText w:val="■"/>
      <w:lvlJc w:val="left"/>
      <w:pPr>
        <w:ind w:left="5760" w:firstLine="19080"/>
      </w:pPr>
      <w:rPr>
        <w:rFonts w:ascii="Arial" w:eastAsia="Arial" w:hAnsi="Arial" w:cs="Arial"/>
        <w:u w:val="none"/>
      </w:rPr>
    </w:lvl>
  </w:abstractNum>
  <w:abstractNum w:abstractNumId="11">
    <w:nsid w:val="3DA23D48"/>
    <w:multiLevelType w:val="multilevel"/>
    <w:tmpl w:val="5848137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nsid w:val="3FC242BD"/>
    <w:multiLevelType w:val="hybridMultilevel"/>
    <w:tmpl w:val="13421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C169AE"/>
    <w:multiLevelType w:val="multilevel"/>
    <w:tmpl w:val="3A90151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4">
    <w:nsid w:val="4E3C0A56"/>
    <w:multiLevelType w:val="multilevel"/>
    <w:tmpl w:val="3A901514"/>
    <w:lvl w:ilvl="0">
      <w:start w:val="1"/>
      <w:numFmt w:val="bullet"/>
      <w:lvlText w:val="●"/>
      <w:lvlJc w:val="left"/>
      <w:pPr>
        <w:ind w:left="0" w:firstLine="1800"/>
      </w:pPr>
      <w:rPr>
        <w:rFonts w:ascii="Arial" w:eastAsia="Arial" w:hAnsi="Arial" w:cs="Arial"/>
        <w:u w:val="none"/>
      </w:rPr>
    </w:lvl>
    <w:lvl w:ilvl="1">
      <w:start w:val="1"/>
      <w:numFmt w:val="bullet"/>
      <w:lvlText w:val="○"/>
      <w:lvlJc w:val="left"/>
      <w:pPr>
        <w:ind w:left="720" w:firstLine="3960"/>
      </w:pPr>
      <w:rPr>
        <w:rFonts w:ascii="Arial" w:eastAsia="Arial" w:hAnsi="Arial" w:cs="Arial"/>
        <w:u w:val="none"/>
      </w:rPr>
    </w:lvl>
    <w:lvl w:ilvl="2">
      <w:start w:val="1"/>
      <w:numFmt w:val="bullet"/>
      <w:lvlText w:val="■"/>
      <w:lvlJc w:val="left"/>
      <w:pPr>
        <w:ind w:left="1440" w:firstLine="6120"/>
      </w:pPr>
      <w:rPr>
        <w:rFonts w:ascii="Arial" w:eastAsia="Arial" w:hAnsi="Arial" w:cs="Arial"/>
        <w:u w:val="none"/>
      </w:rPr>
    </w:lvl>
    <w:lvl w:ilvl="3">
      <w:start w:val="1"/>
      <w:numFmt w:val="bullet"/>
      <w:lvlText w:val="●"/>
      <w:lvlJc w:val="left"/>
      <w:pPr>
        <w:ind w:left="2160" w:firstLine="8280"/>
      </w:pPr>
      <w:rPr>
        <w:rFonts w:ascii="Arial" w:eastAsia="Arial" w:hAnsi="Arial" w:cs="Arial"/>
        <w:u w:val="none"/>
      </w:rPr>
    </w:lvl>
    <w:lvl w:ilvl="4">
      <w:start w:val="1"/>
      <w:numFmt w:val="bullet"/>
      <w:lvlText w:val="○"/>
      <w:lvlJc w:val="left"/>
      <w:pPr>
        <w:ind w:left="2880" w:firstLine="10440"/>
      </w:pPr>
      <w:rPr>
        <w:rFonts w:ascii="Arial" w:eastAsia="Arial" w:hAnsi="Arial" w:cs="Arial"/>
        <w:u w:val="none"/>
      </w:rPr>
    </w:lvl>
    <w:lvl w:ilvl="5">
      <w:start w:val="1"/>
      <w:numFmt w:val="bullet"/>
      <w:lvlText w:val="■"/>
      <w:lvlJc w:val="left"/>
      <w:pPr>
        <w:ind w:left="3600" w:firstLine="12600"/>
      </w:pPr>
      <w:rPr>
        <w:rFonts w:ascii="Arial" w:eastAsia="Arial" w:hAnsi="Arial" w:cs="Arial"/>
        <w:u w:val="none"/>
      </w:rPr>
    </w:lvl>
    <w:lvl w:ilvl="6">
      <w:start w:val="1"/>
      <w:numFmt w:val="bullet"/>
      <w:lvlText w:val="●"/>
      <w:lvlJc w:val="left"/>
      <w:pPr>
        <w:ind w:left="4320" w:firstLine="14760"/>
      </w:pPr>
      <w:rPr>
        <w:rFonts w:ascii="Arial" w:eastAsia="Arial" w:hAnsi="Arial" w:cs="Arial"/>
        <w:u w:val="none"/>
      </w:rPr>
    </w:lvl>
    <w:lvl w:ilvl="7">
      <w:start w:val="1"/>
      <w:numFmt w:val="bullet"/>
      <w:lvlText w:val="○"/>
      <w:lvlJc w:val="left"/>
      <w:pPr>
        <w:ind w:left="5040" w:firstLine="16920"/>
      </w:pPr>
      <w:rPr>
        <w:rFonts w:ascii="Arial" w:eastAsia="Arial" w:hAnsi="Arial" w:cs="Arial"/>
        <w:u w:val="none"/>
      </w:rPr>
    </w:lvl>
    <w:lvl w:ilvl="8">
      <w:start w:val="1"/>
      <w:numFmt w:val="bullet"/>
      <w:lvlText w:val="■"/>
      <w:lvlJc w:val="left"/>
      <w:pPr>
        <w:ind w:left="5760" w:firstLine="19080"/>
      </w:pPr>
      <w:rPr>
        <w:rFonts w:ascii="Arial" w:eastAsia="Arial" w:hAnsi="Arial" w:cs="Arial"/>
        <w:u w:val="none"/>
      </w:rPr>
    </w:lvl>
  </w:abstractNum>
  <w:abstractNum w:abstractNumId="15">
    <w:nsid w:val="53C44667"/>
    <w:multiLevelType w:val="hybridMultilevel"/>
    <w:tmpl w:val="22C66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CF7E8E"/>
    <w:multiLevelType w:val="hybridMultilevel"/>
    <w:tmpl w:val="C0E6B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A279DB"/>
    <w:multiLevelType w:val="multilevel"/>
    <w:tmpl w:val="4BE8850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8">
    <w:nsid w:val="562D3F8C"/>
    <w:multiLevelType w:val="multilevel"/>
    <w:tmpl w:val="3A90151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9">
    <w:nsid w:val="56C164A4"/>
    <w:multiLevelType w:val="multilevel"/>
    <w:tmpl w:val="3A90151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0">
    <w:nsid w:val="577A1AEF"/>
    <w:multiLevelType w:val="hybridMultilevel"/>
    <w:tmpl w:val="E732E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E81CB1"/>
    <w:multiLevelType w:val="multilevel"/>
    <w:tmpl w:val="C99CDB46"/>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2">
    <w:nsid w:val="5D524CF4"/>
    <w:multiLevelType w:val="hybridMultilevel"/>
    <w:tmpl w:val="08D8B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E731BD9"/>
    <w:multiLevelType w:val="multilevel"/>
    <w:tmpl w:val="0A2A5BC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nsid w:val="610421C1"/>
    <w:multiLevelType w:val="multilevel"/>
    <w:tmpl w:val="3A90151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5">
    <w:nsid w:val="732D5781"/>
    <w:multiLevelType w:val="hybridMultilevel"/>
    <w:tmpl w:val="755E0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88464F"/>
    <w:multiLevelType w:val="multilevel"/>
    <w:tmpl w:val="3A90151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7">
    <w:nsid w:val="7861719E"/>
    <w:multiLevelType w:val="hybridMultilevel"/>
    <w:tmpl w:val="26B2C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2A6CAC"/>
    <w:multiLevelType w:val="multilevel"/>
    <w:tmpl w:val="3A901514"/>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num w:numId="1">
    <w:abstractNumId w:val="11"/>
  </w:num>
  <w:num w:numId="2">
    <w:abstractNumId w:val="17"/>
  </w:num>
  <w:num w:numId="3">
    <w:abstractNumId w:val="4"/>
  </w:num>
  <w:num w:numId="4">
    <w:abstractNumId w:val="1"/>
  </w:num>
  <w:num w:numId="5">
    <w:abstractNumId w:val="23"/>
  </w:num>
  <w:num w:numId="6">
    <w:abstractNumId w:val="24"/>
  </w:num>
  <w:num w:numId="7">
    <w:abstractNumId w:val="28"/>
  </w:num>
  <w:num w:numId="8">
    <w:abstractNumId w:val="13"/>
  </w:num>
  <w:num w:numId="9">
    <w:abstractNumId w:val="0"/>
  </w:num>
  <w:num w:numId="10">
    <w:abstractNumId w:val="26"/>
  </w:num>
  <w:num w:numId="11">
    <w:abstractNumId w:val="6"/>
  </w:num>
  <w:num w:numId="12">
    <w:abstractNumId w:val="19"/>
  </w:num>
  <w:num w:numId="13">
    <w:abstractNumId w:val="2"/>
  </w:num>
  <w:num w:numId="14">
    <w:abstractNumId w:val="5"/>
  </w:num>
  <w:num w:numId="15">
    <w:abstractNumId w:val="9"/>
  </w:num>
  <w:num w:numId="16">
    <w:abstractNumId w:val="7"/>
  </w:num>
  <w:num w:numId="17">
    <w:abstractNumId w:val="18"/>
  </w:num>
  <w:num w:numId="18">
    <w:abstractNumId w:val="14"/>
  </w:num>
  <w:num w:numId="19">
    <w:abstractNumId w:val="10"/>
  </w:num>
  <w:num w:numId="20">
    <w:abstractNumId w:val="16"/>
  </w:num>
  <w:num w:numId="21">
    <w:abstractNumId w:val="21"/>
  </w:num>
  <w:num w:numId="22">
    <w:abstractNumId w:val="3"/>
  </w:num>
  <w:num w:numId="23">
    <w:abstractNumId w:val="22"/>
  </w:num>
  <w:num w:numId="24">
    <w:abstractNumId w:val="15"/>
  </w:num>
  <w:num w:numId="25">
    <w:abstractNumId w:val="20"/>
  </w:num>
  <w:num w:numId="26">
    <w:abstractNumId w:val="27"/>
  </w:num>
  <w:num w:numId="27">
    <w:abstractNumId w:val="12"/>
  </w:num>
  <w:num w:numId="28">
    <w:abstractNumId w:val="8"/>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37C"/>
    <w:rsid w:val="00041A81"/>
    <w:rsid w:val="00051891"/>
    <w:rsid w:val="00080ECA"/>
    <w:rsid w:val="000C34F4"/>
    <w:rsid w:val="000C7E16"/>
    <w:rsid w:val="0025351F"/>
    <w:rsid w:val="002D3614"/>
    <w:rsid w:val="00311120"/>
    <w:rsid w:val="0032057B"/>
    <w:rsid w:val="003A1511"/>
    <w:rsid w:val="004062A5"/>
    <w:rsid w:val="00507560"/>
    <w:rsid w:val="005A54B0"/>
    <w:rsid w:val="005D4E4A"/>
    <w:rsid w:val="00642DE6"/>
    <w:rsid w:val="006C50E1"/>
    <w:rsid w:val="007748E8"/>
    <w:rsid w:val="00812B31"/>
    <w:rsid w:val="00843AF7"/>
    <w:rsid w:val="00857BF0"/>
    <w:rsid w:val="00890C8B"/>
    <w:rsid w:val="008B700F"/>
    <w:rsid w:val="008F228A"/>
    <w:rsid w:val="008F60A2"/>
    <w:rsid w:val="00A469A8"/>
    <w:rsid w:val="00A700A8"/>
    <w:rsid w:val="00A732A7"/>
    <w:rsid w:val="00A8116B"/>
    <w:rsid w:val="00B158E5"/>
    <w:rsid w:val="00BE20B7"/>
    <w:rsid w:val="00C10AB5"/>
    <w:rsid w:val="00C148AA"/>
    <w:rsid w:val="00C46892"/>
    <w:rsid w:val="00CA737C"/>
    <w:rsid w:val="00CE666B"/>
    <w:rsid w:val="00CF49BE"/>
    <w:rsid w:val="00DA076E"/>
    <w:rsid w:val="00DA3F64"/>
    <w:rsid w:val="00DA467E"/>
    <w:rsid w:val="00DA5A24"/>
    <w:rsid w:val="00DA7F4F"/>
    <w:rsid w:val="00E45360"/>
    <w:rsid w:val="00E77E73"/>
    <w:rsid w:val="00EC188F"/>
    <w:rsid w:val="00F52348"/>
    <w:rsid w:val="00FF1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98F1A"/>
  <w15:docId w15:val="{2C314191-2501-4B3E-A48D-9C43AD29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spacing w:after="180" w:line="274"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360" w:after="0" w:line="240" w:lineRule="auto"/>
      <w:outlineLvl w:val="0"/>
    </w:pPr>
    <w:rPr>
      <w:color w:val="44546A"/>
      <w:sz w:val="32"/>
      <w:szCs w:val="32"/>
    </w:rPr>
  </w:style>
  <w:style w:type="paragraph" w:styleId="Heading2">
    <w:name w:val="heading 2"/>
    <w:basedOn w:val="Normal"/>
    <w:next w:val="Normal"/>
    <w:pPr>
      <w:keepNext/>
      <w:keepLines/>
      <w:spacing w:before="120" w:after="0" w:line="240" w:lineRule="auto"/>
      <w:outlineLvl w:val="1"/>
    </w:pPr>
    <w:rPr>
      <w:b/>
      <w:color w:val="A5A5A5"/>
      <w:sz w:val="28"/>
      <w:szCs w:val="28"/>
    </w:rPr>
  </w:style>
  <w:style w:type="paragraph" w:styleId="Heading3">
    <w:name w:val="heading 3"/>
    <w:basedOn w:val="Normal"/>
    <w:next w:val="Normal"/>
    <w:pPr>
      <w:keepNext/>
      <w:keepLines/>
      <w:spacing w:before="20" w:after="0" w:line="240" w:lineRule="auto"/>
      <w:outlineLvl w:val="2"/>
    </w:pPr>
    <w:rPr>
      <w:b/>
      <w:color w:val="44546A"/>
      <w:sz w:val="24"/>
      <w:szCs w:val="24"/>
    </w:rPr>
  </w:style>
  <w:style w:type="paragraph" w:styleId="Heading4">
    <w:name w:val="heading 4"/>
    <w:basedOn w:val="Normal"/>
    <w:next w:val="Normal"/>
    <w:pPr>
      <w:keepNext/>
      <w:keepLines/>
      <w:spacing w:before="200" w:after="0"/>
      <w:outlineLvl w:val="3"/>
    </w:pPr>
    <w:rPr>
      <w:b/>
      <w:i/>
      <w:color w:val="262626"/>
    </w:rPr>
  </w:style>
  <w:style w:type="paragraph" w:styleId="Heading5">
    <w:name w:val="heading 5"/>
    <w:basedOn w:val="Normal"/>
    <w:next w:val="Normal"/>
    <w:pPr>
      <w:keepNext/>
      <w:keepLines/>
      <w:spacing w:before="200" w:after="0"/>
      <w:outlineLvl w:val="4"/>
    </w:pPr>
  </w:style>
  <w:style w:type="paragraph" w:styleId="Heading6">
    <w:name w:val="heading 6"/>
    <w:basedOn w:val="Normal"/>
    <w:next w:val="Normal"/>
    <w:pPr>
      <w:keepNext/>
      <w:keepLines/>
      <w:spacing w:before="200" w:after="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120" w:line="240" w:lineRule="auto"/>
    </w:pPr>
    <w:rPr>
      <w:color w:val="44546A"/>
      <w:sz w:val="72"/>
      <w:szCs w:val="72"/>
    </w:rPr>
  </w:style>
  <w:style w:type="paragraph" w:styleId="Subtitle">
    <w:name w:val="Subtitle"/>
    <w:basedOn w:val="Normal"/>
    <w:next w:val="Normal"/>
    <w:rPr>
      <w:color w:val="50637D"/>
      <w:sz w:val="32"/>
      <w:szCs w:val="3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D4E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E4A"/>
    <w:rPr>
      <w:rFonts w:ascii="Segoe UI" w:hAnsi="Segoe UI" w:cs="Segoe UI"/>
      <w:sz w:val="18"/>
      <w:szCs w:val="18"/>
    </w:rPr>
  </w:style>
  <w:style w:type="paragraph" w:styleId="ListParagraph">
    <w:name w:val="List Paragraph"/>
    <w:basedOn w:val="Normal"/>
    <w:uiPriority w:val="34"/>
    <w:qFormat/>
    <w:rsid w:val="00A700A8"/>
    <w:pPr>
      <w:ind w:left="720"/>
      <w:contextualSpacing/>
    </w:pPr>
  </w:style>
  <w:style w:type="character" w:styleId="Hyperlink">
    <w:name w:val="Hyperlink"/>
    <w:basedOn w:val="DefaultParagraphFont"/>
    <w:uiPriority w:val="99"/>
    <w:unhideWhenUsed/>
    <w:rsid w:val="00843AF7"/>
    <w:rPr>
      <w:color w:val="0563C1" w:themeColor="hyperlink"/>
      <w:u w:val="single"/>
    </w:rPr>
  </w:style>
  <w:style w:type="character" w:styleId="Mention">
    <w:name w:val="Mention"/>
    <w:basedOn w:val="DefaultParagraphFont"/>
    <w:uiPriority w:val="99"/>
    <w:semiHidden/>
    <w:unhideWhenUsed/>
    <w:rsid w:val="00843AF7"/>
    <w:rPr>
      <w:color w:val="2B579A"/>
      <w:shd w:val="clear" w:color="auto" w:fill="E6E6E6"/>
    </w:rPr>
  </w:style>
  <w:style w:type="character" w:styleId="FollowedHyperlink">
    <w:name w:val="FollowedHyperlink"/>
    <w:basedOn w:val="DefaultParagraphFont"/>
    <w:uiPriority w:val="99"/>
    <w:semiHidden/>
    <w:unhideWhenUsed/>
    <w:rsid w:val="00C148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44263">
      <w:bodyDiv w:val="1"/>
      <w:marLeft w:val="0"/>
      <w:marRight w:val="0"/>
      <w:marTop w:val="0"/>
      <w:marBottom w:val="0"/>
      <w:divBdr>
        <w:top w:val="none" w:sz="0" w:space="0" w:color="auto"/>
        <w:left w:val="none" w:sz="0" w:space="0" w:color="auto"/>
        <w:bottom w:val="none" w:sz="0" w:space="0" w:color="auto"/>
        <w:right w:val="none" w:sz="0" w:space="0" w:color="auto"/>
      </w:divBdr>
    </w:div>
    <w:div w:id="155500214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tech.ed.gov/futureready/infrastructure/" TargetMode="External"/><Relationship Id="rId21" Type="http://schemas.openxmlformats.org/officeDocument/2006/relationships/hyperlink" Target="http://www.setda.org/wp-content/uploads/2016/04/Broadband_2016.4.11.16_updated.pdf" TargetMode="External"/><Relationship Id="rId22" Type="http://schemas.openxmlformats.org/officeDocument/2006/relationships/image" Target="media/image4.png"/><Relationship Id="rId23" Type="http://schemas.openxmlformats.org/officeDocument/2006/relationships/hyperlink" Target="http://www.pewresearch.org/fact-tank/2015/04/20/the-numbers-behind-the-broadband-homework-gap/" TargetMode="External"/><Relationship Id="rId24" Type="http://schemas.openxmlformats.org/officeDocument/2006/relationships/hyperlink" Target="http://transition.fcc.gov/Daily_Releases/Daily_Business/2016/db0129/FCC-16-6A1.pdf" TargetMode="External"/><Relationship Id="rId25" Type="http://schemas.openxmlformats.org/officeDocument/2006/relationships/hyperlink" Target="http://transition.fcc.gov/Daily_Releases/Daily_Business/2016/db0129/FCC-16-6A1.pdf" TargetMode="External"/><Relationship Id="rId26" Type="http://schemas.openxmlformats.org/officeDocument/2006/relationships/hyperlink" Target="https://www.fcc.gov/general/lifeline-program-low-income-consumers" TargetMode="External"/><Relationship Id="rId27" Type="http://schemas.openxmlformats.org/officeDocument/2006/relationships/hyperlink" Target="http://www.setda.org/priorities/equity-of-access/broadband-imperativeii-2016/" TargetMode="External"/><Relationship Id="rId28" Type="http://schemas.openxmlformats.org/officeDocument/2006/relationships/hyperlink" Target="http://www.setda.org/priorities/equity-of-access/broadband-imperativeii-2016/" TargetMode="External"/><Relationship Id="rId29" Type="http://schemas.openxmlformats.org/officeDocument/2006/relationships/hyperlink" Target="http://www.cosn.org/digital-equity"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www.setda.org/wp-content/uploads/2016/09/SETDA-Broadband-ImperativeII-Full-Document-Sept-8-2016.pdf" TargetMode="External"/><Relationship Id="rId31" Type="http://schemas.openxmlformats.org/officeDocument/2006/relationships/hyperlink" Target="http://www.cosn.org/focus-areas/leadership-vision/digital-equity-action-agenda" TargetMode="External"/><Relationship Id="rId32" Type="http://schemas.openxmlformats.org/officeDocument/2006/relationships/hyperlink" Target="https://medium.com/@OfficeofEdTech/building-robust-infrastructure-as-a-tool-for-equity-7170a3cd8fda" TargetMode="External"/><Relationship Id="rId9" Type="http://schemas.openxmlformats.org/officeDocument/2006/relationships/hyperlink" Target="https://www2.ed.gov/policy/elsec/leg/essa/essassaegrantguid10212016.pdf" TargetMode="Externa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www.ed.gov/essa" TargetMode="External"/><Relationship Id="rId33" Type="http://schemas.openxmlformats.org/officeDocument/2006/relationships/hyperlink" Target="https://www.fcc.gov/general/lifeline-program-low-income-consumers" TargetMode="External"/><Relationship Id="rId34" Type="http://schemas.openxmlformats.org/officeDocument/2006/relationships/image" Target="media/image5.png"/><Relationship Id="rId35" Type="http://schemas.openxmlformats.org/officeDocument/2006/relationships/hyperlink" Target="http://Trustedlearning.org" TargetMode="External"/><Relationship Id="rId36" Type="http://schemas.openxmlformats.org/officeDocument/2006/relationships/hyperlink" Target="http://www.cosn.org/privacy" TargetMode="External"/><Relationship Id="rId10" Type="http://schemas.openxmlformats.org/officeDocument/2006/relationships/hyperlink" Target="https://tech.ed.gov/files/2017/01/NETP17.pdf" TargetMode="External"/><Relationship Id="rId11" Type="http://schemas.openxmlformats.org/officeDocument/2006/relationships/hyperlink" Target="http://www.cosn.org/sites/default/files/pdf/Framework_111815_2015_Public.pdf?sid=21247" TargetMode="External"/><Relationship Id="rId12" Type="http://schemas.openxmlformats.org/officeDocument/2006/relationships/image" Target="media/image2.png"/><Relationship Id="rId13" Type="http://schemas.openxmlformats.org/officeDocument/2006/relationships/hyperlink" Target="http://www.cosn.org/SmartIT" TargetMode="External"/><Relationship Id="rId14" Type="http://schemas.openxmlformats.org/officeDocument/2006/relationships/hyperlink" Target="http://njdigitallearning.org/wp-content/uploads/2015/04/Transformative-Budgeting-final.pdf" TargetMode="External"/><Relationship Id="rId15" Type="http://schemas.openxmlformats.org/officeDocument/2006/relationships/image" Target="media/image3.png"/><Relationship Id="rId16" Type="http://schemas.openxmlformats.org/officeDocument/2006/relationships/hyperlink" Target="http://www.setda.org/wp-content/uploads/2016/09/SETDA-Broadband-ImperativeII-Full-Document-Sept-8-2016.pdf" TargetMode="External"/><Relationship Id="rId17" Type="http://schemas.openxmlformats.org/officeDocument/2006/relationships/hyperlink" Target="https://www.educationsuperhighway.org/upgrade-program/" TargetMode="External"/><Relationship Id="rId18" Type="http://schemas.openxmlformats.org/officeDocument/2006/relationships/hyperlink" Target="https://d.docs.live.net/852102addf870220/Documents/Revolutionize%20Learning/Final%20Drafts/:%20http:/www.setda.org/priorities/equity-of-access/broadband-imperativeii-2016/" TargetMode="External"/><Relationship Id="rId19" Type="http://schemas.openxmlformats.org/officeDocument/2006/relationships/hyperlink" Target="https://tech.ed.gov/futureready/infrastructure/" TargetMode="External"/><Relationship Id="rId37" Type="http://schemas.openxmlformats.org/officeDocument/2006/relationships/hyperlink" Target="http://studentdataprinciples.org/the-principles/" TargetMode="External"/><Relationship Id="rId38" Type="http://schemas.openxmlformats.org/officeDocument/2006/relationships/hyperlink" Target="http://Trustedlearning.org" TargetMode="External"/><Relationship Id="rId39" Type="http://schemas.openxmlformats.org/officeDocument/2006/relationships/image" Target="media/image6.png"/><Relationship Id="rId40" Type="http://schemas.openxmlformats.org/officeDocument/2006/relationships/hyperlink" Target="https://goo.gl/FZHdCQ" TargetMode="External"/><Relationship Id="rId41" Type="http://schemas.openxmlformats.org/officeDocument/2006/relationships/footer" Target="footer1.xml"/><Relationship Id="rId42" Type="http://schemas.openxmlformats.org/officeDocument/2006/relationships/fontTable" Target="fontTable.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2385</Words>
  <Characters>13595</Characters>
  <Application>Microsoft Macintosh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Jones</dc:creator>
  <cp:lastModifiedBy>Lauren Jenkins</cp:lastModifiedBy>
  <cp:revision>13</cp:revision>
  <dcterms:created xsi:type="dcterms:W3CDTF">2017-06-13T17:51:00Z</dcterms:created>
  <dcterms:modified xsi:type="dcterms:W3CDTF">2018-04-24T16:53:00Z</dcterms:modified>
</cp:coreProperties>
</file>