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FF9754" w14:textId="77777777" w:rsidR="00BF3B55" w:rsidRDefault="00BF3B55">
      <w:pPr>
        <w:jc w:val="center"/>
        <w:rPr>
          <w:rFonts w:ascii="Arial" w:eastAsia="Arial" w:hAnsi="Arial" w:cs="Arial"/>
          <w:b/>
        </w:rPr>
      </w:pPr>
    </w:p>
    <w:p w14:paraId="735D371F" w14:textId="77777777" w:rsidR="00BF3B55" w:rsidRDefault="00BF3B55">
      <w:pPr>
        <w:jc w:val="center"/>
        <w:rPr>
          <w:rFonts w:ascii="Arial" w:eastAsia="Arial" w:hAnsi="Arial" w:cs="Arial"/>
          <w:b/>
        </w:rPr>
      </w:pPr>
    </w:p>
    <w:p w14:paraId="5E62361E" w14:textId="77777777" w:rsidR="005E3FDA" w:rsidRDefault="005E3FDA" w:rsidP="005E3FDA">
      <w:pPr>
        <w:jc w:val="center"/>
        <w:rPr>
          <w:b/>
          <w:color w:val="ED7D31"/>
        </w:rPr>
      </w:pPr>
      <w:r>
        <w:rPr>
          <w:b/>
          <w:noProof/>
          <w:color w:val="ED7D31"/>
        </w:rPr>
        <w:drawing>
          <wp:inline distT="0" distB="0" distL="0" distR="0" wp14:anchorId="0884D4BC" wp14:editId="3288D3AA">
            <wp:extent cx="4772025" cy="6905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52E6E1FF" w14:textId="77777777" w:rsidR="005E3FDA" w:rsidRDefault="005E3FDA" w:rsidP="005E3FDA">
      <w:pPr>
        <w:rPr>
          <w:rFonts w:ascii="Arial" w:hAnsi="Arial" w:cs="Arial"/>
          <w:b/>
          <w:color w:val="ED7D31"/>
        </w:rPr>
      </w:pPr>
    </w:p>
    <w:p w14:paraId="78C2FDDA" w14:textId="4068E90B" w:rsidR="005E3FDA" w:rsidRPr="00837639" w:rsidRDefault="005E3FDA" w:rsidP="005E3FDA">
      <w:pPr>
        <w:rPr>
          <w:rFonts w:ascii="Arial" w:hAnsi="Arial" w:cs="Arial"/>
          <w:b/>
          <w:color w:val="00A79D"/>
          <w:sz w:val="28"/>
          <w:szCs w:val="28"/>
        </w:rPr>
      </w:pPr>
      <w:r w:rsidRPr="00837639">
        <w:rPr>
          <w:rFonts w:ascii="Arial" w:hAnsi="Arial" w:cs="Arial"/>
          <w:b/>
          <w:color w:val="00A79D"/>
          <w:sz w:val="28"/>
          <w:szCs w:val="28"/>
        </w:rPr>
        <w:t>Facilitator Guide – Interoperability</w:t>
      </w:r>
    </w:p>
    <w:p w14:paraId="657AC26A" w14:textId="77777777" w:rsidR="005E3FDA" w:rsidRDefault="005E3FDA" w:rsidP="005E3FDA">
      <w:pPr>
        <w:rPr>
          <w:rFonts w:ascii="Arial" w:hAnsi="Arial" w:cs="Arial"/>
          <w:b/>
        </w:rPr>
      </w:pPr>
    </w:p>
    <w:p w14:paraId="4B361BF5" w14:textId="1B2E979A" w:rsidR="005E3FDA" w:rsidRPr="005E3FDA" w:rsidRDefault="005E3FDA" w:rsidP="005E3FDA">
      <w:pPr>
        <w:rPr>
          <w:rFonts w:ascii="Arial" w:hAnsi="Arial" w:cs="Arial"/>
          <w:b/>
        </w:rPr>
      </w:pPr>
      <w:r w:rsidRPr="005E3FDA">
        <w:rPr>
          <w:rFonts w:ascii="Arial" w:hAnsi="Arial" w:cs="Arial"/>
          <w:b/>
        </w:rPr>
        <w:t>What is in this Guide?</w:t>
      </w:r>
    </w:p>
    <w:p w14:paraId="75DB587F" w14:textId="77777777" w:rsidR="005E3FDA" w:rsidRPr="005E3FDA" w:rsidRDefault="005E3FDA" w:rsidP="005E3FDA">
      <w:pPr>
        <w:rPr>
          <w:rFonts w:ascii="Arial" w:hAnsi="Arial" w:cs="Arial"/>
        </w:rPr>
      </w:pPr>
      <w:r w:rsidRPr="005E3FDA">
        <w:rPr>
          <w:rFonts w:ascii="Arial" w:hAnsi="Arial" w:cs="Arial"/>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basic components of a digital learning plan. </w:t>
      </w:r>
    </w:p>
    <w:p w14:paraId="7ADEFFD0" w14:textId="77777777" w:rsidR="005E3FDA" w:rsidRPr="005E3FDA" w:rsidRDefault="005E3FDA" w:rsidP="005E3FDA">
      <w:pPr>
        <w:rPr>
          <w:rFonts w:ascii="Arial" w:hAnsi="Arial" w:cs="Arial"/>
        </w:rPr>
      </w:pPr>
      <w:r w:rsidRPr="005E3FDA">
        <w:rPr>
          <w:rFonts w:ascii="Arial" w:hAnsi="Arial" w:cs="Arial"/>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5808BC2E" w14:textId="77777777" w:rsidR="005E3FDA" w:rsidRPr="005E3FDA" w:rsidRDefault="005E3FDA" w:rsidP="005E3FDA">
      <w:pPr>
        <w:rPr>
          <w:rFonts w:ascii="Arial" w:hAnsi="Arial" w:cs="Arial"/>
        </w:rPr>
      </w:pPr>
      <w:r w:rsidRPr="005E3FDA">
        <w:rPr>
          <w:rFonts w:ascii="Arial" w:hAnsi="Arial" w:cs="Arial"/>
        </w:rPr>
        <w:t>This facilitator guide can be used in its current format or it is easily customizable to meet your needs. The guide is organized as follows:</w:t>
      </w:r>
    </w:p>
    <w:p w14:paraId="62282705" w14:textId="77777777" w:rsidR="005E3FDA" w:rsidRPr="005E3FDA" w:rsidRDefault="005E3FDA" w:rsidP="005E3FDA">
      <w:pPr>
        <w:pStyle w:val="ListParagraph"/>
        <w:widowControl w:val="0"/>
        <w:numPr>
          <w:ilvl w:val="0"/>
          <w:numId w:val="10"/>
        </w:numPr>
        <w:rPr>
          <w:rFonts w:ascii="Arial" w:hAnsi="Arial" w:cs="Arial"/>
        </w:rPr>
      </w:pPr>
      <w:r w:rsidRPr="005E3FDA">
        <w:rPr>
          <w:rFonts w:ascii="Arial" w:hAnsi="Arial" w:cs="Arial"/>
        </w:rPr>
        <w:t>Purpose of the workshop</w:t>
      </w:r>
    </w:p>
    <w:p w14:paraId="396DE3C0" w14:textId="77777777" w:rsidR="005E3FDA" w:rsidRPr="005E3FDA" w:rsidRDefault="005E3FDA" w:rsidP="005E3FDA">
      <w:pPr>
        <w:pStyle w:val="ListParagraph"/>
        <w:widowControl w:val="0"/>
        <w:numPr>
          <w:ilvl w:val="0"/>
          <w:numId w:val="10"/>
        </w:numPr>
        <w:rPr>
          <w:rFonts w:ascii="Arial" w:hAnsi="Arial" w:cs="Arial"/>
        </w:rPr>
      </w:pPr>
      <w:r w:rsidRPr="005E3FDA">
        <w:rPr>
          <w:rFonts w:ascii="Arial" w:hAnsi="Arial" w:cs="Arial"/>
        </w:rPr>
        <w:t>Objectives for participants</w:t>
      </w:r>
    </w:p>
    <w:p w14:paraId="47C71D08" w14:textId="77777777" w:rsidR="005E3FDA" w:rsidRPr="005E3FDA" w:rsidRDefault="005E3FDA" w:rsidP="005E3FDA">
      <w:pPr>
        <w:pStyle w:val="ListParagraph"/>
        <w:widowControl w:val="0"/>
        <w:numPr>
          <w:ilvl w:val="0"/>
          <w:numId w:val="10"/>
        </w:numPr>
        <w:rPr>
          <w:rFonts w:ascii="Arial" w:hAnsi="Arial" w:cs="Arial"/>
        </w:rPr>
      </w:pPr>
      <w:r w:rsidRPr="005E3FDA">
        <w:rPr>
          <w:rFonts w:ascii="Arial" w:hAnsi="Arial" w:cs="Arial"/>
        </w:rPr>
        <w:t>Key sections with suggested times</w:t>
      </w:r>
    </w:p>
    <w:p w14:paraId="3CB1A568" w14:textId="77777777" w:rsidR="005E3FDA" w:rsidRPr="005E3FDA" w:rsidRDefault="005E3FDA" w:rsidP="005E3FDA">
      <w:pPr>
        <w:pStyle w:val="ListParagraph"/>
        <w:widowControl w:val="0"/>
        <w:numPr>
          <w:ilvl w:val="0"/>
          <w:numId w:val="10"/>
        </w:numPr>
        <w:rPr>
          <w:rFonts w:ascii="Arial" w:hAnsi="Arial" w:cs="Arial"/>
        </w:rPr>
      </w:pPr>
      <w:r w:rsidRPr="005E3FDA">
        <w:rPr>
          <w:rFonts w:ascii="Arial" w:hAnsi="Arial" w:cs="Arial"/>
        </w:rPr>
        <w:t xml:space="preserve">Resources </w:t>
      </w:r>
    </w:p>
    <w:p w14:paraId="2BE3A930" w14:textId="77777777" w:rsidR="005E3FDA" w:rsidRDefault="005E3FDA">
      <w:pPr>
        <w:jc w:val="center"/>
        <w:rPr>
          <w:rFonts w:ascii="Arial" w:eastAsia="Arial" w:hAnsi="Arial" w:cs="Arial"/>
          <w:b/>
          <w:color w:val="ED7D31"/>
        </w:rPr>
      </w:pPr>
    </w:p>
    <w:p w14:paraId="5F6335A1" w14:textId="77777777" w:rsidR="00BF3B55" w:rsidRDefault="009157A1">
      <w:pPr>
        <w:rPr>
          <w:rFonts w:ascii="Arial" w:eastAsia="Arial" w:hAnsi="Arial" w:cs="Arial"/>
          <w:b/>
        </w:rPr>
      </w:pPr>
      <w:r>
        <w:rPr>
          <w:rFonts w:ascii="Arial" w:eastAsia="Arial" w:hAnsi="Arial" w:cs="Arial"/>
          <w:b/>
        </w:rPr>
        <w:t>Purpose</w:t>
      </w:r>
    </w:p>
    <w:p w14:paraId="7C0D4B82" w14:textId="77777777" w:rsidR="00BF3B55" w:rsidRDefault="009157A1">
      <w:pPr>
        <w:rPr>
          <w:rFonts w:ascii="Arial" w:eastAsia="Arial" w:hAnsi="Arial" w:cs="Arial"/>
        </w:rPr>
      </w:pPr>
      <w:r>
        <w:rPr>
          <w:rFonts w:ascii="Arial" w:eastAsia="Arial" w:hAnsi="Arial" w:cs="Arial"/>
        </w:rPr>
        <w:t>The goal of this session is to provide participants (typically school and district leaders) with the opportunity to gain knowledge and resources to better understand interoperability standards and how to best address interoperability needs as current technology based education resources are reviewed and new resources are considered for purchase.</w:t>
      </w:r>
    </w:p>
    <w:p w14:paraId="2516BB41" w14:textId="77777777" w:rsidR="00BF3B55" w:rsidRDefault="009157A1">
      <w:pPr>
        <w:rPr>
          <w:rFonts w:ascii="Arial" w:eastAsia="Arial" w:hAnsi="Arial" w:cs="Arial"/>
          <w:b/>
        </w:rPr>
      </w:pPr>
      <w:r>
        <w:rPr>
          <w:rFonts w:ascii="Arial" w:eastAsia="Arial" w:hAnsi="Arial" w:cs="Arial"/>
          <w:b/>
        </w:rPr>
        <w:t xml:space="preserve"> </w:t>
      </w:r>
    </w:p>
    <w:p w14:paraId="741A7E5B" w14:textId="77777777" w:rsidR="00BF3B55" w:rsidRDefault="009157A1">
      <w:pPr>
        <w:rPr>
          <w:rFonts w:ascii="Arial" w:eastAsia="Arial" w:hAnsi="Arial" w:cs="Arial"/>
          <w:b/>
        </w:rPr>
      </w:pPr>
      <w:r>
        <w:rPr>
          <w:rFonts w:ascii="Arial" w:eastAsia="Arial" w:hAnsi="Arial" w:cs="Arial"/>
          <w:b/>
        </w:rPr>
        <w:t>Objectives</w:t>
      </w:r>
    </w:p>
    <w:p w14:paraId="376E6FC8" w14:textId="77777777" w:rsidR="00BF3B55" w:rsidRDefault="009157A1">
      <w:pPr>
        <w:numPr>
          <w:ilvl w:val="0"/>
          <w:numId w:val="2"/>
        </w:numPr>
        <w:ind w:hanging="360"/>
        <w:contextualSpacing/>
        <w:rPr>
          <w:rFonts w:ascii="Arial" w:eastAsia="Arial" w:hAnsi="Arial" w:cs="Arial"/>
        </w:rPr>
      </w:pPr>
      <w:r>
        <w:rPr>
          <w:rFonts w:ascii="Arial" w:eastAsia="Arial" w:hAnsi="Arial" w:cs="Arial"/>
        </w:rPr>
        <w:t>Understand interoperability needs</w:t>
      </w:r>
    </w:p>
    <w:p w14:paraId="22C315EA" w14:textId="21C4962B" w:rsidR="00BF3B55" w:rsidRDefault="009157A1">
      <w:pPr>
        <w:numPr>
          <w:ilvl w:val="0"/>
          <w:numId w:val="2"/>
        </w:numPr>
        <w:ind w:hanging="360"/>
        <w:contextualSpacing/>
        <w:rPr>
          <w:rFonts w:ascii="Arial" w:eastAsia="Arial" w:hAnsi="Arial" w:cs="Arial"/>
        </w:rPr>
      </w:pPr>
      <w:r>
        <w:rPr>
          <w:rFonts w:ascii="Arial" w:eastAsia="Arial" w:hAnsi="Arial" w:cs="Arial"/>
        </w:rPr>
        <w:t>Review national interoperability standards</w:t>
      </w:r>
      <w:r w:rsidR="005E3FDA">
        <w:rPr>
          <w:rFonts w:ascii="Arial" w:eastAsia="Arial" w:hAnsi="Arial" w:cs="Arial"/>
        </w:rPr>
        <w:t xml:space="preserve"> and tools</w:t>
      </w:r>
    </w:p>
    <w:p w14:paraId="0DC1C438" w14:textId="6DC59E73" w:rsidR="005E3FDA" w:rsidRDefault="005E3FDA">
      <w:pPr>
        <w:numPr>
          <w:ilvl w:val="0"/>
          <w:numId w:val="2"/>
        </w:numPr>
        <w:ind w:hanging="360"/>
        <w:contextualSpacing/>
        <w:rPr>
          <w:rFonts w:ascii="Arial" w:eastAsia="Arial" w:hAnsi="Arial" w:cs="Arial"/>
        </w:rPr>
      </w:pPr>
      <w:r>
        <w:rPr>
          <w:rFonts w:ascii="Arial" w:eastAsia="Arial" w:hAnsi="Arial" w:cs="Arial"/>
        </w:rPr>
        <w:t>Hear from exemplars on how to overcome challenges</w:t>
      </w:r>
    </w:p>
    <w:p w14:paraId="72537D34" w14:textId="6D49C101" w:rsidR="005E3FDA" w:rsidRDefault="005E3FDA">
      <w:pPr>
        <w:numPr>
          <w:ilvl w:val="0"/>
          <w:numId w:val="2"/>
        </w:numPr>
        <w:ind w:hanging="360"/>
        <w:contextualSpacing/>
        <w:rPr>
          <w:rFonts w:ascii="Arial" w:eastAsia="Arial" w:hAnsi="Arial" w:cs="Arial"/>
        </w:rPr>
      </w:pPr>
      <w:r>
        <w:rPr>
          <w:rFonts w:ascii="Arial" w:eastAsia="Arial" w:hAnsi="Arial" w:cs="Arial"/>
        </w:rPr>
        <w:t>Interact with your peers to learn what tools they use</w:t>
      </w:r>
    </w:p>
    <w:p w14:paraId="26F404E8" w14:textId="77777777" w:rsidR="00BF3B55" w:rsidRDefault="009157A1">
      <w:pPr>
        <w:numPr>
          <w:ilvl w:val="0"/>
          <w:numId w:val="2"/>
        </w:numPr>
        <w:spacing w:before="120"/>
        <w:ind w:hanging="360"/>
        <w:contextualSpacing/>
        <w:rPr>
          <w:rFonts w:ascii="Arial" w:eastAsia="Arial" w:hAnsi="Arial" w:cs="Arial"/>
        </w:rPr>
      </w:pPr>
      <w:r>
        <w:rPr>
          <w:rFonts w:ascii="Arial" w:eastAsia="Arial" w:hAnsi="Arial" w:cs="Arial"/>
        </w:rPr>
        <w:t>Develop and maintain relationships with other district and state leaders</w:t>
      </w:r>
    </w:p>
    <w:p w14:paraId="7A6D07A1" w14:textId="77777777" w:rsidR="00BF3B55" w:rsidRDefault="00BF3B55">
      <w:pPr>
        <w:rPr>
          <w:rFonts w:ascii="Arial" w:eastAsia="Arial" w:hAnsi="Arial" w:cs="Arial"/>
        </w:rPr>
      </w:pPr>
    </w:p>
    <w:p w14:paraId="43CA930A" w14:textId="104B2266" w:rsidR="00BF3B55" w:rsidRDefault="00FD423E">
      <w:pPr>
        <w:rPr>
          <w:rFonts w:ascii="Arial" w:eastAsia="Arial" w:hAnsi="Arial" w:cs="Arial"/>
          <w:b/>
        </w:rPr>
      </w:pPr>
      <w:r>
        <w:rPr>
          <w:rFonts w:ascii="Arial" w:eastAsia="Arial" w:hAnsi="Arial" w:cs="Arial"/>
          <w:b/>
        </w:rPr>
        <w:t>Session Overview</w:t>
      </w:r>
      <w:r w:rsidR="005E3FDA">
        <w:rPr>
          <w:rFonts w:ascii="Arial" w:eastAsia="Arial" w:hAnsi="Arial" w:cs="Arial"/>
          <w:b/>
        </w:rPr>
        <w:t xml:space="preserve"> (</w:t>
      </w:r>
      <w:r>
        <w:rPr>
          <w:rFonts w:ascii="Arial" w:eastAsia="Arial" w:hAnsi="Arial" w:cs="Arial"/>
          <w:b/>
        </w:rPr>
        <w:t xml:space="preserve">Total time: </w:t>
      </w:r>
      <w:r w:rsidR="005E3FDA">
        <w:rPr>
          <w:rFonts w:ascii="Arial" w:eastAsia="Arial" w:hAnsi="Arial" w:cs="Arial"/>
          <w:b/>
        </w:rPr>
        <w:t>90 minutes)</w:t>
      </w:r>
    </w:p>
    <w:p w14:paraId="4D77C1AC" w14:textId="77777777" w:rsidR="00BF3B55" w:rsidRPr="005E3FDA" w:rsidRDefault="009157A1" w:rsidP="005E3FDA">
      <w:pPr>
        <w:pStyle w:val="ListParagraph"/>
        <w:numPr>
          <w:ilvl w:val="0"/>
          <w:numId w:val="11"/>
        </w:numPr>
        <w:rPr>
          <w:rFonts w:ascii="Arial" w:eastAsia="Arial" w:hAnsi="Arial" w:cs="Arial"/>
        </w:rPr>
      </w:pPr>
      <w:r w:rsidRPr="005E3FDA">
        <w:rPr>
          <w:rFonts w:ascii="Arial" w:eastAsia="Arial" w:hAnsi="Arial" w:cs="Arial"/>
        </w:rPr>
        <w:t>Welcome and Introductions (10 minutes)</w:t>
      </w:r>
    </w:p>
    <w:p w14:paraId="064DB190" w14:textId="64B3425F" w:rsidR="00BF3B55" w:rsidRPr="005E3FDA" w:rsidRDefault="009157A1" w:rsidP="005E3FDA">
      <w:pPr>
        <w:pStyle w:val="ListParagraph"/>
        <w:numPr>
          <w:ilvl w:val="0"/>
          <w:numId w:val="11"/>
        </w:numPr>
        <w:rPr>
          <w:rFonts w:ascii="Arial" w:eastAsia="Arial" w:hAnsi="Arial" w:cs="Arial"/>
        </w:rPr>
      </w:pPr>
      <w:r w:rsidRPr="005E3FDA">
        <w:rPr>
          <w:rFonts w:ascii="Arial" w:eastAsia="Arial" w:hAnsi="Arial" w:cs="Arial"/>
        </w:rPr>
        <w:t>Background (10 minutes)</w:t>
      </w:r>
    </w:p>
    <w:p w14:paraId="6DA19F20" w14:textId="2D48D6C6" w:rsidR="00BF3B55" w:rsidRPr="005E3FDA" w:rsidRDefault="009157A1" w:rsidP="005E3FDA">
      <w:pPr>
        <w:pStyle w:val="ListParagraph"/>
        <w:numPr>
          <w:ilvl w:val="0"/>
          <w:numId w:val="11"/>
        </w:numPr>
        <w:rPr>
          <w:rFonts w:ascii="Arial" w:eastAsia="Arial" w:hAnsi="Arial" w:cs="Arial"/>
        </w:rPr>
      </w:pPr>
      <w:r w:rsidRPr="005E3FDA">
        <w:rPr>
          <w:rFonts w:ascii="Arial" w:eastAsia="Arial" w:hAnsi="Arial" w:cs="Arial"/>
        </w:rPr>
        <w:t>Exemplar Rapid Fire Presentations (15-20 minutes)</w:t>
      </w:r>
    </w:p>
    <w:p w14:paraId="6C628935" w14:textId="630E9625" w:rsidR="00BF3B55" w:rsidRPr="005E3FDA" w:rsidRDefault="009157A1" w:rsidP="005E3FDA">
      <w:pPr>
        <w:pStyle w:val="ListParagraph"/>
        <w:numPr>
          <w:ilvl w:val="0"/>
          <w:numId w:val="11"/>
        </w:numPr>
        <w:rPr>
          <w:rFonts w:ascii="Arial" w:eastAsia="Arial" w:hAnsi="Arial" w:cs="Arial"/>
        </w:rPr>
      </w:pPr>
      <w:r w:rsidRPr="005E3FDA">
        <w:rPr>
          <w:rFonts w:ascii="Arial" w:eastAsia="Arial" w:hAnsi="Arial" w:cs="Arial"/>
        </w:rPr>
        <w:t xml:space="preserve">Overview of </w:t>
      </w:r>
      <w:r w:rsidR="00A76F72" w:rsidRPr="005E3FDA">
        <w:rPr>
          <w:rFonts w:ascii="Arial" w:eastAsia="Arial" w:hAnsi="Arial" w:cs="Arial"/>
        </w:rPr>
        <w:t xml:space="preserve">Interoperability </w:t>
      </w:r>
      <w:r w:rsidRPr="005E3FDA">
        <w:rPr>
          <w:rFonts w:ascii="Arial" w:eastAsia="Arial" w:hAnsi="Arial" w:cs="Arial"/>
        </w:rPr>
        <w:t xml:space="preserve">Standards and Tools (10 minutes)  </w:t>
      </w:r>
    </w:p>
    <w:p w14:paraId="1B369664" w14:textId="34091188" w:rsidR="00BF3B55" w:rsidRPr="005E3FDA" w:rsidRDefault="00A76F72" w:rsidP="005E3FDA">
      <w:pPr>
        <w:pStyle w:val="ListParagraph"/>
        <w:numPr>
          <w:ilvl w:val="0"/>
          <w:numId w:val="11"/>
        </w:numPr>
        <w:rPr>
          <w:rFonts w:ascii="Arial" w:eastAsia="Arial" w:hAnsi="Arial" w:cs="Arial"/>
        </w:rPr>
      </w:pPr>
      <w:r w:rsidRPr="005E3FDA">
        <w:rPr>
          <w:rFonts w:ascii="Arial" w:eastAsia="Arial" w:hAnsi="Arial" w:cs="Arial"/>
        </w:rPr>
        <w:lastRenderedPageBreak/>
        <w:t>Brainstorming Activity for Interoperability Standards and Tools</w:t>
      </w:r>
      <w:r w:rsidR="009157A1" w:rsidRPr="005E3FDA">
        <w:rPr>
          <w:rFonts w:ascii="Arial" w:eastAsia="Arial" w:hAnsi="Arial" w:cs="Arial"/>
        </w:rPr>
        <w:t xml:space="preserve"> (5-10 minutes)</w:t>
      </w:r>
    </w:p>
    <w:p w14:paraId="18342F9B" w14:textId="5BF35617" w:rsidR="00BF3B55" w:rsidRPr="005E3FDA" w:rsidRDefault="005E3FDA" w:rsidP="005E3FDA">
      <w:pPr>
        <w:pStyle w:val="ListParagraph"/>
        <w:numPr>
          <w:ilvl w:val="0"/>
          <w:numId w:val="11"/>
        </w:numPr>
        <w:rPr>
          <w:rFonts w:ascii="Arial" w:eastAsia="Arial" w:hAnsi="Arial" w:cs="Arial"/>
        </w:rPr>
      </w:pPr>
      <w:r w:rsidRPr="005E3FDA">
        <w:rPr>
          <w:rFonts w:ascii="Arial" w:eastAsia="Arial" w:hAnsi="Arial" w:cs="Arial"/>
        </w:rPr>
        <w:t>Diagram It Activity</w:t>
      </w:r>
      <w:r w:rsidR="009157A1" w:rsidRPr="005E3FDA">
        <w:rPr>
          <w:rFonts w:ascii="Arial" w:eastAsia="Arial" w:hAnsi="Arial" w:cs="Arial"/>
        </w:rPr>
        <w:t xml:space="preserve"> (20-25 minutes)</w:t>
      </w:r>
    </w:p>
    <w:p w14:paraId="25130668" w14:textId="3BC9158B" w:rsidR="00BF3B55" w:rsidRPr="005E3FDA" w:rsidRDefault="009157A1" w:rsidP="005E3FDA">
      <w:pPr>
        <w:pStyle w:val="ListParagraph"/>
        <w:numPr>
          <w:ilvl w:val="0"/>
          <w:numId w:val="11"/>
        </w:numPr>
        <w:rPr>
          <w:rFonts w:ascii="Arial" w:eastAsia="Arial" w:hAnsi="Arial" w:cs="Arial"/>
        </w:rPr>
      </w:pPr>
      <w:r w:rsidRPr="005E3FDA">
        <w:rPr>
          <w:rFonts w:ascii="Arial" w:eastAsia="Arial" w:hAnsi="Arial" w:cs="Arial"/>
        </w:rPr>
        <w:t>Policies (5-10 minutes)</w:t>
      </w:r>
    </w:p>
    <w:p w14:paraId="65E986FD" w14:textId="3337D37E" w:rsidR="007C0431" w:rsidRPr="005E3FDA" w:rsidRDefault="009157A1" w:rsidP="005E3FDA">
      <w:pPr>
        <w:pStyle w:val="ListParagraph"/>
        <w:numPr>
          <w:ilvl w:val="0"/>
          <w:numId w:val="11"/>
        </w:numPr>
        <w:rPr>
          <w:rFonts w:ascii="Arial" w:eastAsia="Arial" w:hAnsi="Arial" w:cs="Arial"/>
        </w:rPr>
      </w:pPr>
      <w:r w:rsidRPr="005E3FDA">
        <w:rPr>
          <w:rFonts w:ascii="Arial" w:eastAsia="Arial" w:hAnsi="Arial" w:cs="Arial"/>
        </w:rPr>
        <w:t>Reflection</w:t>
      </w:r>
      <w:r w:rsidR="005E3FDA" w:rsidRPr="005E3FDA">
        <w:rPr>
          <w:rFonts w:ascii="Arial" w:eastAsia="Arial" w:hAnsi="Arial" w:cs="Arial"/>
        </w:rPr>
        <w:t xml:space="preserve"> and Wrap Up</w:t>
      </w:r>
      <w:r w:rsidRPr="005E3FDA">
        <w:rPr>
          <w:rFonts w:ascii="Arial" w:eastAsia="Arial" w:hAnsi="Arial" w:cs="Arial"/>
        </w:rPr>
        <w:t xml:space="preserve"> (5 minutes)</w:t>
      </w:r>
    </w:p>
    <w:p w14:paraId="67C124E4" w14:textId="77777777" w:rsidR="005E3FDA" w:rsidRPr="005E3FDA" w:rsidRDefault="005E3FDA" w:rsidP="005E3FDA">
      <w:pPr>
        <w:rPr>
          <w:rFonts w:ascii="Arial" w:hAnsi="Arial" w:cs="Arial"/>
        </w:rPr>
      </w:pPr>
    </w:p>
    <w:p w14:paraId="7422DB23" w14:textId="2DBDDC82" w:rsidR="005E3FDA" w:rsidRPr="005E3FDA" w:rsidRDefault="005E3FDA" w:rsidP="005E3FDA">
      <w:pPr>
        <w:rPr>
          <w:rFonts w:ascii="Arial" w:hAnsi="Arial" w:cs="Arial"/>
        </w:rPr>
      </w:pPr>
      <w:r w:rsidRPr="005E3FDA">
        <w:rPr>
          <w:rFonts w:ascii="Arial" w:hAnsi="Arial" w:cs="Arial"/>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4AEC957D" w14:textId="252632ED" w:rsidR="007C0431" w:rsidRDefault="007C0431">
      <w:pPr>
        <w:rPr>
          <w:rFonts w:ascii="Arial" w:eastAsia="Arial" w:hAnsi="Arial" w:cs="Arial"/>
        </w:rPr>
      </w:pPr>
    </w:p>
    <w:p w14:paraId="50E7EA78" w14:textId="77777777" w:rsidR="00BF3B55" w:rsidRDefault="009157A1">
      <w:pPr>
        <w:rPr>
          <w:rFonts w:ascii="Arial" w:eastAsia="Arial" w:hAnsi="Arial" w:cs="Arial"/>
          <w:b/>
        </w:rPr>
      </w:pPr>
      <w:r>
        <w:rPr>
          <w:rFonts w:ascii="Arial" w:eastAsia="Arial" w:hAnsi="Arial" w:cs="Arial"/>
          <w:b/>
        </w:rPr>
        <w:t xml:space="preserve"> </w:t>
      </w:r>
    </w:p>
    <w:p w14:paraId="6C1AE538" w14:textId="77777777" w:rsidR="00BF3B55" w:rsidRPr="00837639" w:rsidRDefault="007C0431">
      <w:pPr>
        <w:rPr>
          <w:rFonts w:ascii="Arial" w:eastAsia="Arial" w:hAnsi="Arial" w:cs="Arial"/>
          <w:b/>
          <w:color w:val="00A79D"/>
        </w:rPr>
      </w:pPr>
      <w:r w:rsidRPr="00837639">
        <w:rPr>
          <w:rFonts w:ascii="Arial" w:eastAsia="Arial" w:hAnsi="Arial" w:cs="Arial"/>
          <w:b/>
          <w:noProof/>
          <w:color w:val="00A79D"/>
        </w:rPr>
        <w:drawing>
          <wp:anchor distT="0" distB="0" distL="114300" distR="114300" simplePos="0" relativeHeight="251655680" behindDoc="0" locked="0" layoutInCell="1" allowOverlap="1" wp14:anchorId="39C5E67A" wp14:editId="2FA598C2">
            <wp:simplePos x="0" y="0"/>
            <wp:positionH relativeFrom="column">
              <wp:posOffset>7620</wp:posOffset>
            </wp:positionH>
            <wp:positionV relativeFrom="paragraph">
              <wp:posOffset>15240</wp:posOffset>
            </wp:positionV>
            <wp:extent cx="1828800" cy="1789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r w:rsidR="009157A1" w:rsidRPr="00837639">
        <w:rPr>
          <w:rFonts w:ascii="Arial" w:eastAsia="Arial" w:hAnsi="Arial" w:cs="Arial"/>
          <w:b/>
          <w:color w:val="00A79D"/>
        </w:rPr>
        <w:t>Welcome and Introductions (10 minutes)</w:t>
      </w:r>
    </w:p>
    <w:p w14:paraId="5ED87733" w14:textId="77777777" w:rsidR="00BF3B55" w:rsidRDefault="007C0431">
      <w:pPr>
        <w:rPr>
          <w:rFonts w:ascii="Arial" w:eastAsia="Arial" w:hAnsi="Arial" w:cs="Arial"/>
          <w:i/>
          <w:color w:val="4A86E8"/>
        </w:rPr>
      </w:pPr>
      <w:r>
        <w:rPr>
          <w:rFonts w:ascii="Arial" w:eastAsia="Arial" w:hAnsi="Arial" w:cs="Arial"/>
          <w:b/>
          <w:i/>
          <w:color w:val="4472C4"/>
        </w:rPr>
        <w:t>Facilitator Note:</w:t>
      </w:r>
      <w:r>
        <w:rPr>
          <w:rFonts w:ascii="Arial" w:eastAsia="Arial" w:hAnsi="Arial" w:cs="Arial"/>
          <w:i/>
          <w:color w:val="4472C4"/>
        </w:rPr>
        <w:t xml:space="preserve"> </w:t>
      </w:r>
      <w:r w:rsidR="009157A1">
        <w:rPr>
          <w:rFonts w:ascii="Arial" w:eastAsia="Arial" w:hAnsi="Arial" w:cs="Arial"/>
          <w:i/>
          <w:color w:val="4A86E8"/>
        </w:rPr>
        <w:t>Introduce yourself, review the agenda and logistics for the session.</w:t>
      </w:r>
      <w:r>
        <w:rPr>
          <w:rFonts w:ascii="Arial" w:eastAsia="Arial" w:hAnsi="Arial" w:cs="Arial"/>
          <w:i/>
          <w:color w:val="4A86E8"/>
        </w:rPr>
        <w:t xml:space="preserve"> Introduce the welcome activity. </w:t>
      </w:r>
      <w:r w:rsidR="009157A1">
        <w:rPr>
          <w:rFonts w:ascii="Arial" w:eastAsia="Arial" w:hAnsi="Arial" w:cs="Arial"/>
          <w:i/>
          <w:color w:val="4A86E8"/>
        </w:rPr>
        <w:t xml:space="preserve">This activity will also help the facilitator better understand the </w:t>
      </w:r>
      <w:r>
        <w:rPr>
          <w:rFonts w:ascii="Arial" w:eastAsia="Arial" w:hAnsi="Arial" w:cs="Arial"/>
          <w:i/>
          <w:color w:val="4A86E8"/>
        </w:rPr>
        <w:t>participants knowledge around interoperability</w:t>
      </w:r>
      <w:r w:rsidR="009157A1">
        <w:rPr>
          <w:rFonts w:ascii="Arial" w:eastAsia="Arial" w:hAnsi="Arial" w:cs="Arial"/>
          <w:i/>
          <w:color w:val="4A86E8"/>
        </w:rPr>
        <w:t xml:space="preserve">. </w:t>
      </w:r>
      <w:r>
        <w:rPr>
          <w:rFonts w:ascii="Arial" w:eastAsia="Arial" w:hAnsi="Arial" w:cs="Arial"/>
          <w:i/>
          <w:color w:val="4A86E8"/>
        </w:rPr>
        <w:t xml:space="preserve">It will help the facilitator determine the depth of background information to share. </w:t>
      </w:r>
      <w:r w:rsidR="009157A1">
        <w:rPr>
          <w:rFonts w:ascii="Arial" w:eastAsia="Arial" w:hAnsi="Arial" w:cs="Arial"/>
          <w:i/>
          <w:color w:val="4A86E8"/>
        </w:rPr>
        <w:t>If you have a large group have participants complete this via individual tables vs whole group. You can also choose an alternate activity from the Activity Toolbox.</w:t>
      </w:r>
    </w:p>
    <w:p w14:paraId="3161C20F" w14:textId="77777777" w:rsidR="00BF3B55" w:rsidRDefault="009157A1">
      <w:pPr>
        <w:rPr>
          <w:rFonts w:ascii="Arial" w:eastAsia="Arial" w:hAnsi="Arial" w:cs="Arial"/>
          <w:i/>
          <w:color w:val="4A86E8"/>
        </w:rPr>
      </w:pPr>
      <w:r>
        <w:rPr>
          <w:rFonts w:ascii="Arial" w:eastAsia="Arial" w:hAnsi="Arial" w:cs="Arial"/>
          <w:i/>
          <w:color w:val="4A86E8"/>
        </w:rPr>
        <w:t xml:space="preserve"> </w:t>
      </w:r>
    </w:p>
    <w:p w14:paraId="0E5E8DD2" w14:textId="77777777" w:rsidR="007C0431" w:rsidRDefault="007C0431">
      <w:pPr>
        <w:rPr>
          <w:rFonts w:ascii="Arial" w:eastAsia="Arial" w:hAnsi="Arial" w:cs="Arial"/>
          <w:b/>
        </w:rPr>
      </w:pPr>
    </w:p>
    <w:p w14:paraId="5C7378FE" w14:textId="77777777" w:rsidR="00BF3B55" w:rsidRDefault="009157A1">
      <w:pPr>
        <w:rPr>
          <w:rFonts w:ascii="Arial" w:eastAsia="Arial" w:hAnsi="Arial" w:cs="Arial"/>
          <w:b/>
        </w:rPr>
      </w:pPr>
      <w:r>
        <w:rPr>
          <w:rFonts w:ascii="Arial" w:eastAsia="Arial" w:hAnsi="Arial" w:cs="Arial"/>
          <w:b/>
        </w:rPr>
        <w:t>Rank Yourself Activity</w:t>
      </w:r>
    </w:p>
    <w:p w14:paraId="54F5A1F5" w14:textId="77777777" w:rsidR="00BF3B55" w:rsidRDefault="009157A1">
      <w:pPr>
        <w:rPr>
          <w:rFonts w:ascii="Arial" w:eastAsia="Arial" w:hAnsi="Arial" w:cs="Arial"/>
        </w:rPr>
      </w:pPr>
      <w:r w:rsidRPr="007C0431">
        <w:rPr>
          <w:rFonts w:ascii="Arial" w:eastAsia="Arial" w:hAnsi="Arial" w:cs="Arial"/>
        </w:rPr>
        <w:t>Ask the participants to introduce themselves by sharing their name, title, school/district and ask them to rank their knowledge regarding Interoperability. This activity can be completed via an online polling tool or in-person discussion via raising hands.</w:t>
      </w:r>
    </w:p>
    <w:p w14:paraId="6E530D3E" w14:textId="77777777" w:rsidR="007C0431" w:rsidRPr="007C0431" w:rsidRDefault="007C0431">
      <w:pPr>
        <w:rPr>
          <w:rFonts w:ascii="Arial" w:eastAsia="Arial" w:hAnsi="Arial" w:cs="Arial"/>
        </w:rPr>
      </w:pPr>
    </w:p>
    <w:p w14:paraId="032FEA2E" w14:textId="77777777" w:rsidR="00BF3B55" w:rsidRPr="007C0431" w:rsidRDefault="009157A1">
      <w:pPr>
        <w:rPr>
          <w:rFonts w:ascii="Arial" w:eastAsia="Arial" w:hAnsi="Arial" w:cs="Arial"/>
        </w:rPr>
      </w:pPr>
      <w:r w:rsidRPr="007C0431">
        <w:rPr>
          <w:rFonts w:ascii="Arial" w:eastAsia="Arial" w:hAnsi="Arial" w:cs="Arial"/>
        </w:rPr>
        <w:t>10 – I’m an expert and I am looking forward to sharing my expertise.</w:t>
      </w:r>
    </w:p>
    <w:p w14:paraId="6037947E" w14:textId="77777777" w:rsidR="00BF3B55" w:rsidRPr="007C0431" w:rsidRDefault="009157A1">
      <w:pPr>
        <w:rPr>
          <w:rFonts w:ascii="Arial" w:eastAsia="Arial" w:hAnsi="Arial" w:cs="Arial"/>
        </w:rPr>
      </w:pPr>
      <w:r w:rsidRPr="007C0431">
        <w:rPr>
          <w:rFonts w:ascii="Arial" w:eastAsia="Arial" w:hAnsi="Arial" w:cs="Arial"/>
        </w:rPr>
        <w:t>7 – I deal with this topic regularly however, I’m here to learn more from others.</w:t>
      </w:r>
    </w:p>
    <w:p w14:paraId="4F487EF1" w14:textId="77777777" w:rsidR="00BF3B55" w:rsidRPr="007C0431" w:rsidRDefault="009157A1">
      <w:pPr>
        <w:rPr>
          <w:rFonts w:ascii="Arial" w:eastAsia="Arial" w:hAnsi="Arial" w:cs="Arial"/>
        </w:rPr>
      </w:pPr>
      <w:r w:rsidRPr="007C0431">
        <w:rPr>
          <w:rFonts w:ascii="Arial" w:eastAsia="Arial" w:hAnsi="Arial" w:cs="Arial"/>
        </w:rPr>
        <w:t>5 – I know enough to be dangerous.</w:t>
      </w:r>
    </w:p>
    <w:p w14:paraId="2B3AB3E0" w14:textId="77777777" w:rsidR="00BF3B55" w:rsidRPr="007C0431" w:rsidRDefault="009157A1">
      <w:pPr>
        <w:rPr>
          <w:rFonts w:ascii="Arial" w:eastAsia="Arial" w:hAnsi="Arial" w:cs="Arial"/>
        </w:rPr>
      </w:pPr>
      <w:r w:rsidRPr="007C0431">
        <w:rPr>
          <w:rFonts w:ascii="Arial" w:eastAsia="Arial" w:hAnsi="Arial" w:cs="Arial"/>
        </w:rPr>
        <w:t>3 – I have a general idea of the topic however, this is an area of growth for me.</w:t>
      </w:r>
    </w:p>
    <w:p w14:paraId="0613676E" w14:textId="77777777" w:rsidR="00BF3B55" w:rsidRPr="007C0431" w:rsidRDefault="009157A1">
      <w:pPr>
        <w:rPr>
          <w:rFonts w:ascii="Arial" w:eastAsia="Arial" w:hAnsi="Arial" w:cs="Arial"/>
        </w:rPr>
      </w:pPr>
      <w:r w:rsidRPr="007C0431">
        <w:rPr>
          <w:rFonts w:ascii="Arial" w:eastAsia="Arial" w:hAnsi="Arial" w:cs="Arial"/>
        </w:rPr>
        <w:t>1 – I know this is an important topic so I am here to learn.</w:t>
      </w:r>
    </w:p>
    <w:p w14:paraId="31738C47" w14:textId="77777777" w:rsidR="00BF3B55" w:rsidRDefault="009157A1">
      <w:pPr>
        <w:rPr>
          <w:rFonts w:ascii="Arial" w:eastAsia="Arial" w:hAnsi="Arial" w:cs="Arial"/>
          <w:b/>
        </w:rPr>
      </w:pPr>
      <w:r>
        <w:rPr>
          <w:rFonts w:ascii="Arial" w:eastAsia="Arial" w:hAnsi="Arial" w:cs="Arial"/>
          <w:b/>
        </w:rPr>
        <w:t xml:space="preserve"> </w:t>
      </w:r>
    </w:p>
    <w:p w14:paraId="0231517B" w14:textId="1B7E524B" w:rsidR="00BF3B55" w:rsidRPr="004C7623" w:rsidRDefault="009157A1">
      <w:pPr>
        <w:rPr>
          <w:rFonts w:ascii="Arial" w:eastAsia="Arial" w:hAnsi="Arial" w:cs="Arial"/>
          <w:b/>
        </w:rPr>
      </w:pPr>
      <w:r w:rsidRPr="00837639">
        <w:rPr>
          <w:rFonts w:ascii="Arial" w:eastAsia="Arial" w:hAnsi="Arial" w:cs="Arial"/>
          <w:b/>
          <w:color w:val="00A79D"/>
        </w:rPr>
        <w:t>Background (10 minutes)</w:t>
      </w:r>
    </w:p>
    <w:p w14:paraId="390F8977" w14:textId="77777777" w:rsidR="00BF3B55" w:rsidRDefault="009157A1">
      <w:pPr>
        <w:rPr>
          <w:rFonts w:ascii="Arial" w:eastAsia="Arial" w:hAnsi="Arial" w:cs="Arial"/>
          <w:i/>
          <w:color w:val="4472C4"/>
        </w:rPr>
      </w:pPr>
      <w:r>
        <w:rPr>
          <w:rFonts w:ascii="Arial" w:eastAsia="Arial" w:hAnsi="Arial" w:cs="Arial"/>
          <w:b/>
          <w:i/>
          <w:color w:val="4472C4"/>
        </w:rPr>
        <w:t xml:space="preserve">Facilitator Note: </w:t>
      </w:r>
      <w:r>
        <w:rPr>
          <w:rFonts w:ascii="Arial" w:eastAsia="Arial" w:hAnsi="Arial" w:cs="Arial"/>
          <w:i/>
          <w:color w:val="4472C4"/>
        </w:rPr>
        <w:t>Facilitator provides an overview of the topic</w:t>
      </w:r>
      <w:r w:rsidR="007C0431">
        <w:rPr>
          <w:rFonts w:ascii="Arial" w:eastAsia="Arial" w:hAnsi="Arial" w:cs="Arial"/>
          <w:i/>
          <w:color w:val="4472C4"/>
        </w:rPr>
        <w:t xml:space="preserve"> and shares a featured video</w:t>
      </w:r>
      <w:r>
        <w:rPr>
          <w:rFonts w:ascii="Arial" w:eastAsia="Arial" w:hAnsi="Arial" w:cs="Arial"/>
          <w:i/>
          <w:color w:val="4472C4"/>
        </w:rPr>
        <w:t>.</w:t>
      </w:r>
    </w:p>
    <w:p w14:paraId="24197366" w14:textId="77777777" w:rsidR="00BF3B55" w:rsidRDefault="009157A1">
      <w:pPr>
        <w:rPr>
          <w:rFonts w:ascii="Arial" w:eastAsia="Arial" w:hAnsi="Arial" w:cs="Arial"/>
          <w:b/>
        </w:rPr>
      </w:pPr>
      <w:r>
        <w:rPr>
          <w:rFonts w:ascii="Arial" w:eastAsia="Arial" w:hAnsi="Arial" w:cs="Arial"/>
          <w:b/>
        </w:rPr>
        <w:t xml:space="preserve"> </w:t>
      </w:r>
    </w:p>
    <w:p w14:paraId="7F6CE060" w14:textId="77777777" w:rsidR="00BF3B55" w:rsidRDefault="009157A1">
      <w:pPr>
        <w:rPr>
          <w:rFonts w:ascii="Arial" w:eastAsia="Arial" w:hAnsi="Arial" w:cs="Arial"/>
          <w:b/>
        </w:rPr>
      </w:pPr>
      <w:r>
        <w:rPr>
          <w:rFonts w:ascii="Arial" w:eastAsia="Arial" w:hAnsi="Arial" w:cs="Arial"/>
          <w:b/>
        </w:rPr>
        <w:t>Overview</w:t>
      </w:r>
    </w:p>
    <w:p w14:paraId="0EE8B84A" w14:textId="77777777" w:rsidR="00BF3B55" w:rsidRDefault="009157A1">
      <w:pPr>
        <w:rPr>
          <w:rFonts w:ascii="Arial" w:eastAsia="Arial" w:hAnsi="Arial" w:cs="Arial"/>
        </w:rPr>
      </w:pPr>
      <w:r>
        <w:rPr>
          <w:rFonts w:ascii="Arial" w:eastAsia="Arial" w:hAnsi="Arial" w:cs="Arial"/>
        </w:rPr>
        <w:t xml:space="preserve">While states, districts, and schools have long collected certain education data for accountability purposes, there is growing interest in leveraging data from digital learning tools, online services, educational apps, and other technologies. However, with all the data available to us through technology, school leaders and educators still lack the ability to easily transform that data to information to help guide decisions about instruction, school administration, and operations. Further, the systems we use to collect, manage, analyze, and report on that data are often disconnected and don’t work well together. Meanwhile, in other aspects of life beyond schools, </w:t>
      </w:r>
      <w:r>
        <w:rPr>
          <w:rFonts w:ascii="Arial" w:eastAsia="Arial" w:hAnsi="Arial" w:cs="Arial"/>
        </w:rPr>
        <w:lastRenderedPageBreak/>
        <w:t>such as shopping, healthcare, law enforcement, sports, entertainment and transportation, “smart” systems use data in extraordinarily sophisticated ways.</w:t>
      </w:r>
    </w:p>
    <w:p w14:paraId="10F2BAA3" w14:textId="77777777" w:rsidR="00BF3B55" w:rsidRDefault="009157A1">
      <w:pPr>
        <w:rPr>
          <w:rFonts w:ascii="Arial" w:eastAsia="Arial" w:hAnsi="Arial" w:cs="Arial"/>
        </w:rPr>
      </w:pPr>
      <w:r>
        <w:rPr>
          <w:rFonts w:ascii="Arial" w:eastAsia="Arial" w:hAnsi="Arial" w:cs="Arial"/>
        </w:rPr>
        <w:t xml:space="preserve"> </w:t>
      </w:r>
    </w:p>
    <w:p w14:paraId="4AEECB31" w14:textId="77777777" w:rsidR="00BF3B55" w:rsidRDefault="009157A1">
      <w:pPr>
        <w:rPr>
          <w:rFonts w:ascii="Arial" w:eastAsia="Arial" w:hAnsi="Arial" w:cs="Arial"/>
        </w:rPr>
      </w:pPr>
      <w:r>
        <w:rPr>
          <w:rFonts w:ascii="Arial" w:eastAsia="Arial" w:hAnsi="Arial" w:cs="Arial"/>
        </w:rPr>
        <w:t>The goals for intelligent use of data in the education ecosystem are worthwhile. Aggregate data accumulated over years and from multiple sources can point the way to success for particular groups of students and/or for program evaluation. Likewise, information generated through digital learning and various applications can track a specific student’s progress over time and information can be made accessible to teachers and parents through real-time reporting tools.</w:t>
      </w:r>
    </w:p>
    <w:p w14:paraId="45F5F7AF" w14:textId="77777777" w:rsidR="00BF3B55" w:rsidRDefault="009157A1">
      <w:pPr>
        <w:rPr>
          <w:rFonts w:ascii="Arial" w:eastAsia="Arial" w:hAnsi="Arial" w:cs="Arial"/>
          <w:b/>
        </w:rPr>
      </w:pPr>
      <w:r>
        <w:rPr>
          <w:rFonts w:ascii="Arial" w:eastAsia="Arial" w:hAnsi="Arial" w:cs="Arial"/>
          <w:b/>
        </w:rPr>
        <w:t xml:space="preserve"> </w:t>
      </w:r>
    </w:p>
    <w:p w14:paraId="082BC919" w14:textId="77777777" w:rsidR="00BF3B55" w:rsidRDefault="009157A1">
      <w:pPr>
        <w:rPr>
          <w:rFonts w:ascii="Arial" w:eastAsia="Arial" w:hAnsi="Arial" w:cs="Arial"/>
          <w:i/>
          <w:color w:val="4472C4"/>
        </w:rPr>
      </w:pPr>
      <w:r>
        <w:rPr>
          <w:rFonts w:ascii="Arial" w:eastAsia="Arial" w:hAnsi="Arial" w:cs="Arial"/>
          <w:b/>
          <w:i/>
          <w:color w:val="4472C4"/>
        </w:rPr>
        <w:t>Facilitator Note:</w:t>
      </w:r>
      <w:r>
        <w:rPr>
          <w:rFonts w:ascii="Arial" w:eastAsia="Arial" w:hAnsi="Arial" w:cs="Arial"/>
          <w:i/>
          <w:color w:val="4472C4"/>
        </w:rPr>
        <w:t xml:space="preserve"> Choose one of the featured videos or select one of your own videos. These videos can help level the playing field with the audience as this topic is often complicated and it may be helpful to ensure that everyone is on the same page. After the video, choose whole group, table or partner discussion depending on timing and size of group.</w:t>
      </w:r>
    </w:p>
    <w:p w14:paraId="12CE735D" w14:textId="77777777" w:rsidR="00BF3B55" w:rsidRDefault="004E6E2E">
      <w:pPr>
        <w:rPr>
          <w:rFonts w:ascii="Arial" w:eastAsia="Arial" w:hAnsi="Arial" w:cs="Arial"/>
          <w:color w:val="1155CC"/>
          <w:u w:val="single"/>
        </w:rPr>
      </w:pPr>
      <w:hyperlink r:id="rId9"/>
    </w:p>
    <w:p w14:paraId="152C81DE" w14:textId="165BF29E" w:rsidR="00BF3B55" w:rsidRDefault="009157A1" w:rsidP="00A7767E">
      <w:pPr>
        <w:contextualSpacing/>
        <w:rPr>
          <w:rFonts w:ascii="Arial" w:eastAsia="Arial" w:hAnsi="Arial" w:cs="Arial"/>
        </w:rPr>
      </w:pPr>
      <w:r>
        <w:rPr>
          <w:rFonts w:ascii="Arial" w:eastAsia="Arial" w:hAnsi="Arial" w:cs="Arial"/>
        </w:rPr>
        <w:t>Digital Learning and Interoperability</w:t>
      </w:r>
      <w:hyperlink r:id="rId10">
        <w:r>
          <w:rPr>
            <w:rFonts w:ascii="Arial" w:eastAsia="Arial" w:hAnsi="Arial" w:cs="Arial"/>
            <w:b/>
          </w:rPr>
          <w:t xml:space="preserve"> </w:t>
        </w:r>
      </w:hyperlink>
      <w:hyperlink r:id="rId11">
        <w:r>
          <w:rPr>
            <w:rFonts w:ascii="Arial" w:eastAsia="Arial" w:hAnsi="Arial" w:cs="Arial"/>
            <w:color w:val="1155CC"/>
            <w:u w:val="single"/>
          </w:rPr>
          <w:t>https://youtu.be/OgxrAtKzHn4</w:t>
        </w:r>
      </w:hyperlink>
      <w:hyperlink r:id="rId12"/>
    </w:p>
    <w:p w14:paraId="677ED546" w14:textId="77777777" w:rsidR="00BF3B55" w:rsidRDefault="009157A1" w:rsidP="00A7767E">
      <w:pPr>
        <w:contextualSpacing/>
        <w:rPr>
          <w:rFonts w:ascii="Arial" w:eastAsia="Arial" w:hAnsi="Arial" w:cs="Arial"/>
        </w:rPr>
      </w:pPr>
      <w:r>
        <w:rPr>
          <w:rFonts w:ascii="Arial" w:eastAsia="Arial" w:hAnsi="Arial" w:cs="Arial"/>
        </w:rPr>
        <w:t>W</w:t>
      </w:r>
      <w:r>
        <w:rPr>
          <w:rFonts w:ascii="Arial" w:eastAsia="Arial" w:hAnsi="Arial" w:cs="Arial"/>
          <w:highlight w:val="white"/>
        </w:rPr>
        <w:t>hat is Interoperability?</w:t>
      </w:r>
      <w:hyperlink r:id="rId13">
        <w:r>
          <w:rPr>
            <w:rFonts w:ascii="Arial" w:eastAsia="Arial" w:hAnsi="Arial" w:cs="Arial"/>
            <w:highlight w:val="white"/>
          </w:rPr>
          <w:t xml:space="preserve"> </w:t>
        </w:r>
      </w:hyperlink>
      <w:hyperlink r:id="rId14">
        <w:r>
          <w:rPr>
            <w:rFonts w:ascii="Arial" w:eastAsia="Arial" w:hAnsi="Arial" w:cs="Arial"/>
            <w:color w:val="1155CC"/>
            <w:u w:val="single"/>
          </w:rPr>
          <w:t>https://www.youtube.com/watch?v=qq5weRtCjdo</w:t>
        </w:r>
      </w:hyperlink>
    </w:p>
    <w:p w14:paraId="07C8BE0B" w14:textId="1B3499D0" w:rsidR="00BF3B55" w:rsidRDefault="00BF3B55">
      <w:pPr>
        <w:rPr>
          <w:rFonts w:ascii="Arial" w:eastAsia="Arial" w:hAnsi="Arial" w:cs="Arial"/>
          <w:b/>
        </w:rPr>
      </w:pPr>
    </w:p>
    <w:p w14:paraId="222105A2" w14:textId="77777777" w:rsidR="00BF3B55" w:rsidRDefault="009157A1">
      <w:pPr>
        <w:rPr>
          <w:rFonts w:ascii="Arial" w:eastAsia="Arial" w:hAnsi="Arial" w:cs="Arial"/>
          <w:b/>
        </w:rPr>
      </w:pPr>
      <w:r>
        <w:rPr>
          <w:rFonts w:ascii="Arial" w:eastAsia="Arial" w:hAnsi="Arial" w:cs="Arial"/>
          <w:b/>
        </w:rPr>
        <w:t>Discussion Questions</w:t>
      </w:r>
    </w:p>
    <w:p w14:paraId="67E1DC8F" w14:textId="77777777" w:rsidR="00BF3B55" w:rsidRDefault="009157A1">
      <w:pPr>
        <w:numPr>
          <w:ilvl w:val="0"/>
          <w:numId w:val="3"/>
        </w:numPr>
        <w:ind w:hanging="360"/>
        <w:contextualSpacing/>
        <w:rPr>
          <w:rFonts w:ascii="Arial" w:eastAsia="Arial" w:hAnsi="Arial" w:cs="Arial"/>
        </w:rPr>
      </w:pPr>
      <w:r>
        <w:rPr>
          <w:rFonts w:ascii="Arial" w:eastAsia="Arial" w:hAnsi="Arial" w:cs="Arial"/>
        </w:rPr>
        <w:t>How has your school/district addressed interoperability needs?</w:t>
      </w:r>
    </w:p>
    <w:p w14:paraId="5ED74971" w14:textId="77777777" w:rsidR="00BF3B55" w:rsidRDefault="009157A1">
      <w:pPr>
        <w:numPr>
          <w:ilvl w:val="0"/>
          <w:numId w:val="4"/>
        </w:numPr>
        <w:ind w:hanging="360"/>
        <w:contextualSpacing/>
        <w:rPr>
          <w:rFonts w:ascii="Arial" w:eastAsia="Arial" w:hAnsi="Arial" w:cs="Arial"/>
        </w:rPr>
      </w:pPr>
      <w:r>
        <w:rPr>
          <w:rFonts w:ascii="Arial" w:eastAsia="Arial" w:hAnsi="Arial" w:cs="Arial"/>
        </w:rPr>
        <w:t>Has your school/district addressed the legal provisions and disclosures about student records?</w:t>
      </w:r>
    </w:p>
    <w:p w14:paraId="042958AF" w14:textId="77777777" w:rsidR="00BF3B55" w:rsidRDefault="009157A1">
      <w:pPr>
        <w:numPr>
          <w:ilvl w:val="0"/>
          <w:numId w:val="4"/>
        </w:numPr>
        <w:ind w:hanging="360"/>
        <w:contextualSpacing/>
        <w:rPr>
          <w:rFonts w:ascii="Arial" w:eastAsia="Arial" w:hAnsi="Arial" w:cs="Arial"/>
        </w:rPr>
      </w:pPr>
      <w:r>
        <w:rPr>
          <w:rFonts w:ascii="Arial" w:eastAsia="Arial" w:hAnsi="Arial" w:cs="Arial"/>
        </w:rPr>
        <w:t>How has your school/district addressed student and family access to a student’s personal data—such as test results or the need for special accommodations?</w:t>
      </w:r>
    </w:p>
    <w:p w14:paraId="413BE2E1" w14:textId="77777777" w:rsidR="00BF3B55" w:rsidRDefault="009157A1">
      <w:pPr>
        <w:numPr>
          <w:ilvl w:val="0"/>
          <w:numId w:val="4"/>
        </w:numPr>
        <w:ind w:hanging="360"/>
        <w:contextualSpacing/>
        <w:rPr>
          <w:rFonts w:ascii="Arial" w:eastAsia="Arial" w:hAnsi="Arial" w:cs="Arial"/>
        </w:rPr>
      </w:pPr>
      <w:r>
        <w:rPr>
          <w:rFonts w:ascii="Arial" w:eastAsia="Arial" w:hAnsi="Arial" w:cs="Arial"/>
        </w:rPr>
        <w:t>How has your district/school addressed data storage?</w:t>
      </w:r>
    </w:p>
    <w:p w14:paraId="317B9925" w14:textId="77777777" w:rsidR="00BF3B55" w:rsidRDefault="009157A1">
      <w:pPr>
        <w:rPr>
          <w:rFonts w:ascii="Arial" w:eastAsia="Arial" w:hAnsi="Arial" w:cs="Arial"/>
          <w:b/>
        </w:rPr>
      </w:pPr>
      <w:r>
        <w:rPr>
          <w:rFonts w:ascii="Arial" w:eastAsia="Arial" w:hAnsi="Arial" w:cs="Arial"/>
          <w:b/>
        </w:rPr>
        <w:t xml:space="preserve"> </w:t>
      </w:r>
    </w:p>
    <w:p w14:paraId="6DAEFE40" w14:textId="77777777" w:rsidR="007C0431" w:rsidRDefault="007C0431">
      <w:pPr>
        <w:rPr>
          <w:rFonts w:ascii="Arial" w:eastAsia="Arial" w:hAnsi="Arial" w:cs="Arial"/>
          <w:b/>
          <w:color w:val="ED7D31"/>
        </w:rPr>
      </w:pPr>
    </w:p>
    <w:p w14:paraId="6D5CC6F9" w14:textId="04FF8103" w:rsidR="007C0431" w:rsidRDefault="00837639">
      <w:pPr>
        <w:rPr>
          <w:rFonts w:ascii="Arial" w:eastAsia="Arial" w:hAnsi="Arial" w:cs="Arial"/>
          <w:b/>
          <w:color w:val="ED7D31"/>
        </w:rPr>
      </w:pPr>
      <w:r>
        <w:rPr>
          <w:rFonts w:ascii="Arial" w:eastAsia="Arial" w:hAnsi="Arial" w:cs="Arial"/>
          <w:b/>
          <w:noProof/>
          <w:color w:val="ED7D31"/>
        </w:rPr>
        <w:drawing>
          <wp:anchor distT="0" distB="0" distL="114300" distR="114300" simplePos="0" relativeHeight="251656704" behindDoc="0" locked="0" layoutInCell="1" allowOverlap="1" wp14:anchorId="26B4BA06" wp14:editId="32D66749">
            <wp:simplePos x="0" y="0"/>
            <wp:positionH relativeFrom="column">
              <wp:posOffset>7620</wp:posOffset>
            </wp:positionH>
            <wp:positionV relativeFrom="paragraph">
              <wp:posOffset>178435</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_practic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B4A23B0" w14:textId="04BDEB7B" w:rsidR="007C0431" w:rsidRDefault="007C0431">
      <w:pPr>
        <w:rPr>
          <w:rFonts w:ascii="Arial" w:eastAsia="Arial" w:hAnsi="Arial" w:cs="Arial"/>
          <w:b/>
          <w:color w:val="ED7D31"/>
        </w:rPr>
      </w:pPr>
    </w:p>
    <w:p w14:paraId="0647D9B4" w14:textId="77777777" w:rsidR="007C0431" w:rsidRDefault="007C0431">
      <w:pPr>
        <w:rPr>
          <w:rFonts w:ascii="Arial" w:eastAsia="Arial" w:hAnsi="Arial" w:cs="Arial"/>
          <w:b/>
          <w:color w:val="ED7D31"/>
        </w:rPr>
      </w:pPr>
    </w:p>
    <w:p w14:paraId="0D777BCD" w14:textId="77777777" w:rsidR="00BF3B55" w:rsidRPr="00837639" w:rsidRDefault="009157A1">
      <w:pPr>
        <w:rPr>
          <w:rFonts w:ascii="Arial" w:eastAsia="Arial" w:hAnsi="Arial" w:cs="Arial"/>
          <w:b/>
          <w:color w:val="00A79D"/>
        </w:rPr>
      </w:pPr>
      <w:r w:rsidRPr="00837639">
        <w:rPr>
          <w:rFonts w:ascii="Arial" w:eastAsia="Arial" w:hAnsi="Arial" w:cs="Arial"/>
          <w:b/>
          <w:color w:val="00A79D"/>
        </w:rPr>
        <w:t>Exemplar Rapid Fire Presentations (15-20 minutes)</w:t>
      </w:r>
    </w:p>
    <w:p w14:paraId="3BD51DCC" w14:textId="77777777" w:rsidR="00BF3B55" w:rsidRDefault="009157A1">
      <w:pPr>
        <w:rPr>
          <w:rFonts w:ascii="Arial" w:eastAsia="Arial" w:hAnsi="Arial" w:cs="Arial"/>
          <w:i/>
          <w:color w:val="4472C4"/>
        </w:rPr>
      </w:pPr>
      <w:r>
        <w:rPr>
          <w:rFonts w:ascii="Arial" w:eastAsia="Arial" w:hAnsi="Arial" w:cs="Arial"/>
          <w:b/>
          <w:i/>
          <w:color w:val="4472C4"/>
        </w:rPr>
        <w:t xml:space="preserve">Facilitator Note: </w:t>
      </w:r>
      <w:r>
        <w:rPr>
          <w:rFonts w:ascii="Arial" w:eastAsia="Arial" w:hAnsi="Arial" w:cs="Arial"/>
          <w:i/>
          <w:color w:val="4472C4"/>
        </w:rPr>
        <w:t>Ask two exemplar school/districts to share their background and experience. The presentations should be 5-7 minutes and prepared in advance of the workshop. Include at least one presentation related to interoperability either from a data expert from the state/district or non-profit that has tackled interoperability challenges and established minimum standards.</w:t>
      </w:r>
    </w:p>
    <w:p w14:paraId="79E4E908" w14:textId="77777777" w:rsidR="00BF3B55" w:rsidRDefault="009157A1">
      <w:pPr>
        <w:rPr>
          <w:rFonts w:ascii="Arial" w:eastAsia="Arial" w:hAnsi="Arial" w:cs="Arial"/>
          <w:b/>
        </w:rPr>
      </w:pPr>
      <w:r>
        <w:rPr>
          <w:rFonts w:ascii="Arial" w:eastAsia="Arial" w:hAnsi="Arial" w:cs="Arial"/>
          <w:b/>
        </w:rPr>
        <w:t xml:space="preserve"> </w:t>
      </w:r>
    </w:p>
    <w:p w14:paraId="5DCCD483" w14:textId="77777777" w:rsidR="007C0431" w:rsidRDefault="007C0431">
      <w:pPr>
        <w:rPr>
          <w:rFonts w:ascii="Arial" w:eastAsia="Arial" w:hAnsi="Arial" w:cs="Arial"/>
          <w:b/>
        </w:rPr>
      </w:pPr>
    </w:p>
    <w:p w14:paraId="16018221" w14:textId="77777777" w:rsidR="007C0431" w:rsidRDefault="007C0431">
      <w:pPr>
        <w:rPr>
          <w:rFonts w:ascii="Arial" w:eastAsia="Arial" w:hAnsi="Arial" w:cs="Arial"/>
          <w:b/>
        </w:rPr>
      </w:pPr>
    </w:p>
    <w:p w14:paraId="52E9EBFA" w14:textId="77777777" w:rsidR="00BF3B55" w:rsidRDefault="009157A1">
      <w:pPr>
        <w:rPr>
          <w:rFonts w:ascii="Arial" w:eastAsia="Arial" w:hAnsi="Arial" w:cs="Arial"/>
          <w:b/>
        </w:rPr>
      </w:pPr>
      <w:r>
        <w:rPr>
          <w:rFonts w:ascii="Arial" w:eastAsia="Arial" w:hAnsi="Arial" w:cs="Arial"/>
          <w:b/>
        </w:rPr>
        <w:t>Discussion Questions</w:t>
      </w:r>
    </w:p>
    <w:p w14:paraId="730EB44D" w14:textId="77777777" w:rsidR="00BF3B55" w:rsidRPr="007C0431" w:rsidRDefault="009157A1" w:rsidP="007C0431">
      <w:pPr>
        <w:pStyle w:val="ListParagraph"/>
        <w:numPr>
          <w:ilvl w:val="0"/>
          <w:numId w:val="6"/>
        </w:numPr>
        <w:rPr>
          <w:rFonts w:ascii="Arial" w:eastAsia="Arial" w:hAnsi="Arial" w:cs="Arial"/>
        </w:rPr>
      </w:pPr>
      <w:r w:rsidRPr="007C0431">
        <w:rPr>
          <w:rFonts w:ascii="Arial" w:eastAsia="Arial" w:hAnsi="Arial" w:cs="Arial"/>
        </w:rPr>
        <w:t>How is your school/district similar to the exemplar?</w:t>
      </w:r>
    </w:p>
    <w:p w14:paraId="1627F00D" w14:textId="77777777" w:rsidR="00BF3B55" w:rsidRPr="007C0431" w:rsidRDefault="009157A1" w:rsidP="007C0431">
      <w:pPr>
        <w:pStyle w:val="ListParagraph"/>
        <w:numPr>
          <w:ilvl w:val="0"/>
          <w:numId w:val="6"/>
        </w:numPr>
        <w:rPr>
          <w:rFonts w:ascii="Arial" w:eastAsia="Arial" w:hAnsi="Arial" w:cs="Arial"/>
        </w:rPr>
      </w:pPr>
      <w:r w:rsidRPr="007C0431">
        <w:rPr>
          <w:rFonts w:ascii="Arial" w:eastAsia="Arial" w:hAnsi="Arial" w:cs="Arial"/>
        </w:rPr>
        <w:t>Are there practices shared that your school/district can implement in the short-term?</w:t>
      </w:r>
    </w:p>
    <w:p w14:paraId="1530E2CA" w14:textId="77777777" w:rsidR="00BF3B55" w:rsidRPr="00FD423E" w:rsidRDefault="009157A1" w:rsidP="007C0431">
      <w:pPr>
        <w:pStyle w:val="ListParagraph"/>
        <w:numPr>
          <w:ilvl w:val="0"/>
          <w:numId w:val="6"/>
        </w:numPr>
        <w:rPr>
          <w:rFonts w:ascii="Arial" w:eastAsia="Arial" w:hAnsi="Arial" w:cs="Arial"/>
          <w:color w:val="auto"/>
        </w:rPr>
      </w:pPr>
      <w:r w:rsidRPr="00FD423E">
        <w:rPr>
          <w:rFonts w:ascii="Arial" w:eastAsia="Arial" w:hAnsi="Arial" w:cs="Arial"/>
          <w:color w:val="auto"/>
        </w:rPr>
        <w:t>How has your school/district tackled interoperability challenges?</w:t>
      </w:r>
    </w:p>
    <w:p w14:paraId="0F791E7A" w14:textId="77777777" w:rsidR="00BF3B55" w:rsidRPr="00FD423E" w:rsidRDefault="009157A1" w:rsidP="007C0431">
      <w:pPr>
        <w:pStyle w:val="ListParagraph"/>
        <w:numPr>
          <w:ilvl w:val="0"/>
          <w:numId w:val="6"/>
        </w:numPr>
        <w:rPr>
          <w:rFonts w:ascii="Arial" w:eastAsia="Arial" w:hAnsi="Arial" w:cs="Arial"/>
          <w:b/>
          <w:color w:val="auto"/>
        </w:rPr>
      </w:pPr>
      <w:r w:rsidRPr="00FD423E">
        <w:rPr>
          <w:rFonts w:ascii="Arial" w:eastAsia="Arial" w:hAnsi="Arial" w:cs="Arial"/>
          <w:color w:val="auto"/>
        </w:rPr>
        <w:t>How much progress has your district made in establishing minimum standards?</w:t>
      </w:r>
    </w:p>
    <w:p w14:paraId="3492DF8D" w14:textId="77777777" w:rsidR="00BF3B55" w:rsidRPr="00A76F72" w:rsidRDefault="00BF3B55">
      <w:pPr>
        <w:rPr>
          <w:rFonts w:ascii="Arial" w:eastAsia="Arial" w:hAnsi="Arial" w:cs="Arial"/>
          <w:b/>
          <w:color w:val="44546A" w:themeColor="text2"/>
        </w:rPr>
      </w:pPr>
    </w:p>
    <w:p w14:paraId="0196E4AA" w14:textId="77777777" w:rsidR="00BF3B55" w:rsidRPr="00837639" w:rsidRDefault="009157A1">
      <w:pPr>
        <w:rPr>
          <w:rFonts w:ascii="Arial" w:eastAsia="Arial" w:hAnsi="Arial" w:cs="Arial"/>
          <w:b/>
          <w:color w:val="00A79D"/>
        </w:rPr>
      </w:pPr>
      <w:r w:rsidRPr="00837639">
        <w:rPr>
          <w:rFonts w:ascii="Arial" w:eastAsia="Arial" w:hAnsi="Arial" w:cs="Arial"/>
          <w:b/>
          <w:color w:val="00A79D"/>
        </w:rPr>
        <w:lastRenderedPageBreak/>
        <w:t>Overview of Interoperability Standards and Tools (10 minutes)</w:t>
      </w:r>
    </w:p>
    <w:p w14:paraId="14CF0954" w14:textId="42B8DFBF" w:rsidR="00BF3B55" w:rsidRDefault="009157A1">
      <w:pPr>
        <w:rPr>
          <w:rFonts w:ascii="Arial" w:eastAsia="Arial" w:hAnsi="Arial" w:cs="Arial"/>
          <w:i/>
          <w:color w:val="4472C4"/>
        </w:rPr>
      </w:pPr>
      <w:r>
        <w:rPr>
          <w:rFonts w:ascii="Arial" w:eastAsia="Arial" w:hAnsi="Arial" w:cs="Arial"/>
          <w:b/>
          <w:i/>
          <w:color w:val="4472C4"/>
        </w:rPr>
        <w:t>Facilitator Note:</w:t>
      </w:r>
      <w:r>
        <w:rPr>
          <w:rFonts w:ascii="Arial" w:eastAsia="Arial" w:hAnsi="Arial" w:cs="Arial"/>
          <w:i/>
          <w:color w:val="4472C4"/>
        </w:rPr>
        <w:t xml:space="preserve"> Present the information below regarding interoperability standards, as well as the most common interoperability tools/resources.</w:t>
      </w:r>
      <w:r w:rsidR="007C0431">
        <w:rPr>
          <w:rFonts w:ascii="Arial" w:eastAsia="Arial" w:hAnsi="Arial" w:cs="Arial"/>
          <w:i/>
          <w:color w:val="4472C4"/>
        </w:rPr>
        <w:t xml:space="preserve"> This section will help frame the participants thinking to prepare for the</w:t>
      </w:r>
      <w:r w:rsidR="00A76F72">
        <w:rPr>
          <w:rFonts w:ascii="Arial" w:eastAsia="Arial" w:hAnsi="Arial" w:cs="Arial"/>
          <w:i/>
          <w:color w:val="4472C4"/>
        </w:rPr>
        <w:t xml:space="preserve"> Diagram It</w:t>
      </w:r>
      <w:r w:rsidR="007C0431">
        <w:rPr>
          <w:rFonts w:ascii="Arial" w:eastAsia="Arial" w:hAnsi="Arial" w:cs="Arial"/>
          <w:i/>
          <w:color w:val="4472C4"/>
        </w:rPr>
        <w:t xml:space="preserve"> activity. </w:t>
      </w:r>
      <w:r>
        <w:rPr>
          <w:rFonts w:ascii="Arial" w:eastAsia="Arial" w:hAnsi="Arial" w:cs="Arial"/>
          <w:i/>
          <w:color w:val="4472C4"/>
        </w:rPr>
        <w:t>Acknowledge the massive undertaking for ensuring the need for the various standards and the need to coordinate data sets.</w:t>
      </w:r>
    </w:p>
    <w:p w14:paraId="65A59E80" w14:textId="77777777" w:rsidR="00BF3B55" w:rsidRDefault="00BF3B55">
      <w:pPr>
        <w:rPr>
          <w:rFonts w:ascii="Arial" w:eastAsia="Arial" w:hAnsi="Arial" w:cs="Arial"/>
          <w:b/>
        </w:rPr>
      </w:pPr>
    </w:p>
    <w:p w14:paraId="1DBE88AE" w14:textId="77777777" w:rsidR="007C0431" w:rsidRDefault="007C0431">
      <w:pPr>
        <w:rPr>
          <w:rFonts w:ascii="Arial" w:eastAsia="Arial" w:hAnsi="Arial" w:cs="Arial"/>
          <w:b/>
        </w:rPr>
      </w:pPr>
      <w:r>
        <w:rPr>
          <w:rFonts w:ascii="Arial" w:eastAsia="Arial" w:hAnsi="Arial" w:cs="Arial"/>
          <w:b/>
        </w:rPr>
        <w:t>Overview</w:t>
      </w:r>
    </w:p>
    <w:p w14:paraId="318E33DC" w14:textId="77777777" w:rsidR="00BF3B55" w:rsidRDefault="009157A1">
      <w:pPr>
        <w:rPr>
          <w:rFonts w:ascii="Arial" w:eastAsia="Arial" w:hAnsi="Arial" w:cs="Arial"/>
        </w:rPr>
      </w:pPr>
      <w:r>
        <w:rPr>
          <w:rFonts w:ascii="Arial" w:eastAsia="Arial" w:hAnsi="Arial" w:cs="Arial"/>
        </w:rPr>
        <w:t xml:space="preserve">Interoperability standards allow data to flow between applications that are developed by different groups. Companies will make products align to certain standards to ensure compatibility with other products on the market. A commonly understood example of standards and compatibility is Bluetooth - a short range wireless standard that allows devices to communicate with one another. Phones can connect with wireless speakers via Bluetooth to play music or they can connect with the navigation system in a car to allow phone calls to be made by voice command. The phones, speakers, and car all built their products to align to the Bluetooth standard so that the devices would speak the same language in order to work together. </w:t>
      </w:r>
    </w:p>
    <w:p w14:paraId="37683EB0" w14:textId="77777777" w:rsidR="00BF3B55" w:rsidRDefault="00BF3B55">
      <w:pPr>
        <w:rPr>
          <w:rFonts w:ascii="Arial" w:eastAsia="Arial" w:hAnsi="Arial" w:cs="Arial"/>
        </w:rPr>
      </w:pPr>
    </w:p>
    <w:p w14:paraId="3539AF85" w14:textId="77777777" w:rsidR="00BF3B55" w:rsidRDefault="009157A1">
      <w:pPr>
        <w:rPr>
          <w:rFonts w:ascii="Arial" w:eastAsia="Arial" w:hAnsi="Arial" w:cs="Arial"/>
        </w:rPr>
      </w:pPr>
      <w:r>
        <w:rPr>
          <w:rFonts w:ascii="Arial" w:eastAsia="Arial" w:hAnsi="Arial" w:cs="Arial"/>
        </w:rPr>
        <w:t xml:space="preserve">Similarly, standards for student information, assessment, digital content, and other needs have emerged for educational applications. When working with multiple products such as a learning management system, a student information system, and a learning object repository for example, educators should ensure that each product is aligned to the same interoperability standards so that the learning management system can easily access both the necessary student information such as class rosters and digital content, but also can allow grades to be entered and sent back to the student information system. If the applications are interoperable, educators will not have to enter grades in one system and then again in another, for example. </w:t>
      </w:r>
    </w:p>
    <w:p w14:paraId="010F4308" w14:textId="77777777" w:rsidR="00BF3B55" w:rsidRDefault="00BF3B55">
      <w:pPr>
        <w:rPr>
          <w:rFonts w:ascii="Arial" w:eastAsia="Arial" w:hAnsi="Arial" w:cs="Arial"/>
        </w:rPr>
      </w:pPr>
    </w:p>
    <w:p w14:paraId="418B48D9" w14:textId="77777777" w:rsidR="00BF3B55" w:rsidRDefault="009157A1">
      <w:pPr>
        <w:rPr>
          <w:rFonts w:ascii="Arial" w:eastAsia="Arial" w:hAnsi="Arial" w:cs="Arial"/>
          <w:b/>
        </w:rPr>
      </w:pPr>
      <w:r>
        <w:rPr>
          <w:rFonts w:ascii="Arial" w:eastAsia="Arial" w:hAnsi="Arial" w:cs="Arial"/>
        </w:rPr>
        <w:t>CoSN points out that there are gaps in the integration and interfaces among disparate applications and in a recent report highlights the most important, widely used, and emerging key areas of standards:</w:t>
      </w:r>
    </w:p>
    <w:p w14:paraId="36AC6D8E" w14:textId="77777777" w:rsidR="00BF3B55" w:rsidRDefault="009157A1">
      <w:pPr>
        <w:numPr>
          <w:ilvl w:val="0"/>
          <w:numId w:val="1"/>
        </w:numPr>
        <w:ind w:hanging="360"/>
        <w:contextualSpacing/>
        <w:rPr>
          <w:rFonts w:ascii="Arial" w:eastAsia="Arial" w:hAnsi="Arial" w:cs="Arial"/>
        </w:rPr>
      </w:pPr>
      <w:r>
        <w:rPr>
          <w:rFonts w:ascii="Arial" w:eastAsia="Arial" w:hAnsi="Arial" w:cs="Arial"/>
        </w:rPr>
        <w:t>Digital content</w:t>
      </w:r>
    </w:p>
    <w:p w14:paraId="0FF3B9C1" w14:textId="77777777" w:rsidR="00BF3B55" w:rsidRDefault="009157A1">
      <w:pPr>
        <w:numPr>
          <w:ilvl w:val="0"/>
          <w:numId w:val="1"/>
        </w:numPr>
        <w:ind w:hanging="360"/>
        <w:contextualSpacing/>
        <w:rPr>
          <w:rFonts w:ascii="Arial" w:eastAsia="Arial" w:hAnsi="Arial" w:cs="Arial"/>
        </w:rPr>
      </w:pPr>
      <w:r>
        <w:rPr>
          <w:rFonts w:ascii="Arial" w:eastAsia="Arial" w:hAnsi="Arial" w:cs="Arial"/>
        </w:rPr>
        <w:t>Data connectivity</w:t>
      </w:r>
    </w:p>
    <w:p w14:paraId="1429DA70" w14:textId="77777777" w:rsidR="00BF3B55" w:rsidRDefault="009157A1">
      <w:pPr>
        <w:numPr>
          <w:ilvl w:val="0"/>
          <w:numId w:val="1"/>
        </w:numPr>
        <w:ind w:hanging="360"/>
        <w:contextualSpacing/>
        <w:rPr>
          <w:rFonts w:ascii="Arial" w:eastAsia="Arial" w:hAnsi="Arial" w:cs="Arial"/>
        </w:rPr>
      </w:pPr>
      <w:r>
        <w:rPr>
          <w:rFonts w:ascii="Arial" w:eastAsia="Arial" w:hAnsi="Arial" w:cs="Arial"/>
        </w:rPr>
        <w:t>Data integration</w:t>
      </w:r>
    </w:p>
    <w:p w14:paraId="24ADAC71" w14:textId="77777777" w:rsidR="00BF3B55" w:rsidRDefault="009157A1">
      <w:pPr>
        <w:numPr>
          <w:ilvl w:val="0"/>
          <w:numId w:val="1"/>
        </w:numPr>
        <w:ind w:hanging="360"/>
        <w:contextualSpacing/>
        <w:rPr>
          <w:rFonts w:ascii="Arial" w:eastAsia="Arial" w:hAnsi="Arial" w:cs="Arial"/>
        </w:rPr>
      </w:pPr>
      <w:r>
        <w:rPr>
          <w:rFonts w:ascii="Arial" w:eastAsia="Arial" w:hAnsi="Arial" w:cs="Arial"/>
        </w:rPr>
        <w:t>Authentication, authorization and identity management</w:t>
      </w:r>
    </w:p>
    <w:p w14:paraId="35BD35E8" w14:textId="77777777" w:rsidR="00BF3B55" w:rsidRDefault="009157A1">
      <w:pPr>
        <w:numPr>
          <w:ilvl w:val="0"/>
          <w:numId w:val="1"/>
        </w:numPr>
        <w:ind w:hanging="360"/>
        <w:contextualSpacing/>
        <w:rPr>
          <w:rFonts w:ascii="Arial" w:eastAsia="Arial" w:hAnsi="Arial" w:cs="Arial"/>
        </w:rPr>
      </w:pPr>
      <w:r>
        <w:rPr>
          <w:rFonts w:ascii="Arial" w:eastAsia="Arial" w:hAnsi="Arial" w:cs="Arial"/>
        </w:rPr>
        <w:t>Portals and portlets</w:t>
      </w:r>
    </w:p>
    <w:p w14:paraId="36C9CA5E" w14:textId="77777777" w:rsidR="00BF3B55" w:rsidRDefault="009157A1">
      <w:pPr>
        <w:numPr>
          <w:ilvl w:val="0"/>
          <w:numId w:val="1"/>
        </w:numPr>
        <w:ind w:hanging="360"/>
        <w:contextualSpacing/>
        <w:rPr>
          <w:rFonts w:ascii="Arial" w:eastAsia="Arial" w:hAnsi="Arial" w:cs="Arial"/>
        </w:rPr>
      </w:pPr>
      <w:r>
        <w:rPr>
          <w:rFonts w:ascii="Arial" w:eastAsia="Arial" w:hAnsi="Arial" w:cs="Arial"/>
        </w:rPr>
        <w:t>File sharing</w:t>
      </w:r>
    </w:p>
    <w:p w14:paraId="76653DC1" w14:textId="77777777" w:rsidR="00BF3B55" w:rsidRDefault="009157A1">
      <w:pPr>
        <w:numPr>
          <w:ilvl w:val="0"/>
          <w:numId w:val="1"/>
        </w:numPr>
        <w:ind w:hanging="360"/>
        <w:contextualSpacing/>
        <w:rPr>
          <w:rFonts w:ascii="Arial" w:eastAsia="Arial" w:hAnsi="Arial" w:cs="Arial"/>
        </w:rPr>
      </w:pPr>
      <w:r>
        <w:rPr>
          <w:rFonts w:ascii="Arial" w:eastAsia="Arial" w:hAnsi="Arial" w:cs="Arial"/>
        </w:rPr>
        <w:t>Network infrastructure</w:t>
      </w:r>
    </w:p>
    <w:p w14:paraId="24FF0B81" w14:textId="77777777" w:rsidR="00BF3B55" w:rsidRDefault="009157A1">
      <w:pPr>
        <w:numPr>
          <w:ilvl w:val="0"/>
          <w:numId w:val="1"/>
        </w:numPr>
        <w:ind w:hanging="360"/>
        <w:contextualSpacing/>
        <w:rPr>
          <w:rFonts w:ascii="Arial" w:eastAsia="Arial" w:hAnsi="Arial" w:cs="Arial"/>
        </w:rPr>
      </w:pPr>
      <w:r>
        <w:rPr>
          <w:rFonts w:ascii="Arial" w:eastAsia="Arial" w:hAnsi="Arial" w:cs="Arial"/>
        </w:rPr>
        <w:t>Digital accessibility</w:t>
      </w:r>
    </w:p>
    <w:p w14:paraId="6769070A" w14:textId="77777777" w:rsidR="00BF3B55" w:rsidRDefault="00BF3B55">
      <w:pPr>
        <w:rPr>
          <w:rFonts w:ascii="Arial" w:eastAsia="Arial" w:hAnsi="Arial" w:cs="Arial"/>
          <w:b/>
        </w:rPr>
      </w:pPr>
    </w:p>
    <w:p w14:paraId="433FE6CB" w14:textId="77777777" w:rsidR="00BF3B55" w:rsidRDefault="009157A1">
      <w:pPr>
        <w:rPr>
          <w:rFonts w:ascii="Arial" w:eastAsia="Arial" w:hAnsi="Arial" w:cs="Arial"/>
        </w:rPr>
      </w:pPr>
      <w:r>
        <w:rPr>
          <w:rFonts w:ascii="Arial" w:eastAsia="Arial" w:hAnsi="Arial" w:cs="Arial"/>
          <w:b/>
        </w:rPr>
        <w:t>Common Education Data Standards (CEDS):</w:t>
      </w:r>
      <w:r>
        <w:rPr>
          <w:rFonts w:ascii="Arial" w:eastAsia="Arial" w:hAnsi="Arial" w:cs="Arial"/>
        </w:rPr>
        <w:t xml:space="preserve"> CEDS provides a common vocabulary and reference structure through a data dictionary and logical data model for information that needs to be shared across education organizations. </w:t>
      </w:r>
    </w:p>
    <w:p w14:paraId="0585E3A0" w14:textId="77777777" w:rsidR="00BF3B55" w:rsidRDefault="00BF3B55">
      <w:pPr>
        <w:rPr>
          <w:rFonts w:ascii="Arial" w:eastAsia="Arial" w:hAnsi="Arial" w:cs="Arial"/>
        </w:rPr>
      </w:pPr>
    </w:p>
    <w:p w14:paraId="7C7A177C" w14:textId="4768FDCD" w:rsidR="00BF3B55" w:rsidRDefault="009157A1">
      <w:pPr>
        <w:rPr>
          <w:rFonts w:ascii="Arial" w:eastAsia="Arial" w:hAnsi="Arial" w:cs="Arial"/>
        </w:rPr>
      </w:pPr>
      <w:r>
        <w:rPr>
          <w:rFonts w:ascii="Arial" w:eastAsia="Arial" w:hAnsi="Arial" w:cs="Arial"/>
          <w:b/>
        </w:rPr>
        <w:t xml:space="preserve">IMS Global Learning Consortium Specifications: </w:t>
      </w:r>
      <w:r>
        <w:rPr>
          <w:rFonts w:ascii="Arial" w:eastAsia="Arial" w:hAnsi="Arial" w:cs="Arial"/>
        </w:rPr>
        <w:t xml:space="preserve">IMS content, application, and data standards enable teachers to mix and match educational content and software from different sources into the same learning platforms. </w:t>
      </w:r>
    </w:p>
    <w:p w14:paraId="72E3F03F" w14:textId="23E5FE7F" w:rsidR="00BF3B55" w:rsidRDefault="00BF3B55">
      <w:pPr>
        <w:rPr>
          <w:rFonts w:ascii="Arial" w:eastAsia="Arial" w:hAnsi="Arial" w:cs="Arial"/>
        </w:rPr>
      </w:pPr>
    </w:p>
    <w:p w14:paraId="2D849900" w14:textId="2D25CF87" w:rsidR="00BF3B55" w:rsidRDefault="004E6E2E">
      <w:pPr>
        <w:rPr>
          <w:rFonts w:ascii="Arial" w:eastAsia="Arial" w:hAnsi="Arial" w:cs="Arial"/>
        </w:rPr>
      </w:pPr>
      <w:hyperlink r:id="rId16" w:history="1">
        <w:r w:rsidR="009157A1" w:rsidRPr="007C0431">
          <w:rPr>
            <w:rStyle w:val="Hyperlink"/>
            <w:rFonts w:ascii="Arial" w:eastAsia="Arial" w:hAnsi="Arial" w:cs="Arial"/>
          </w:rPr>
          <w:t>P20W Education Standards Council (PESC)</w:t>
        </w:r>
      </w:hyperlink>
      <w:r w:rsidR="009157A1">
        <w:rPr>
          <w:rFonts w:ascii="Arial" w:eastAsia="Arial" w:hAnsi="Arial" w:cs="Arial"/>
        </w:rPr>
        <w:t xml:space="preserve">: PESC consists of numerous standards for sharing specific types of education data, such as financial aid, transcript, and admissions information. </w:t>
      </w:r>
    </w:p>
    <w:p w14:paraId="52EE4F12" w14:textId="77777777" w:rsidR="00BF3B55" w:rsidRDefault="00BF3B55">
      <w:pPr>
        <w:rPr>
          <w:rFonts w:ascii="Arial" w:eastAsia="Arial" w:hAnsi="Arial" w:cs="Arial"/>
        </w:rPr>
      </w:pPr>
    </w:p>
    <w:p w14:paraId="1B5C369D" w14:textId="2D25F156" w:rsidR="00BF3B55" w:rsidRDefault="004E6E2E">
      <w:pPr>
        <w:rPr>
          <w:rFonts w:ascii="Arial" w:eastAsia="Arial" w:hAnsi="Arial" w:cs="Arial"/>
        </w:rPr>
      </w:pPr>
      <w:hyperlink r:id="rId17">
        <w:r w:rsidR="009157A1">
          <w:rPr>
            <w:rFonts w:ascii="Arial" w:eastAsia="Arial" w:hAnsi="Arial" w:cs="Arial"/>
            <w:color w:val="1155CC"/>
            <w:u w:val="single"/>
          </w:rPr>
          <w:t>SIF Implementation Specification</w:t>
        </w:r>
      </w:hyperlink>
      <w:r w:rsidR="009157A1">
        <w:rPr>
          <w:rFonts w:ascii="Arial" w:eastAsia="Arial" w:hAnsi="Arial" w:cs="Arial"/>
        </w:rPr>
        <w:t xml:space="preserve"> is a technical standard that is used by developers of education software to ease the transfer of data among applications in use by schools, districts and state education agencies. </w:t>
      </w:r>
    </w:p>
    <w:p w14:paraId="3BA7ED0B" w14:textId="606CB6CC" w:rsidR="00BF3B55" w:rsidRPr="00A76F72" w:rsidRDefault="00BF3B55">
      <w:pPr>
        <w:rPr>
          <w:rFonts w:ascii="Arial" w:eastAsia="Arial" w:hAnsi="Arial" w:cs="Arial"/>
          <w:b/>
        </w:rPr>
      </w:pPr>
    </w:p>
    <w:p w14:paraId="343D87D4" w14:textId="77777777" w:rsidR="00BF3B55" w:rsidRPr="00A76F72" w:rsidRDefault="009157A1">
      <w:pPr>
        <w:rPr>
          <w:rFonts w:ascii="Arial" w:eastAsia="Arial" w:hAnsi="Arial" w:cs="Arial"/>
          <w:b/>
        </w:rPr>
      </w:pPr>
      <w:r w:rsidRPr="00A76F72">
        <w:rPr>
          <w:rFonts w:ascii="Arial" w:eastAsia="Arial" w:hAnsi="Arial" w:cs="Arial"/>
          <w:b/>
        </w:rPr>
        <w:t>Tools</w:t>
      </w:r>
    </w:p>
    <w:p w14:paraId="5B177927" w14:textId="1A146711" w:rsidR="00A76F72" w:rsidRPr="00A76F72" w:rsidRDefault="00A76F72">
      <w:pPr>
        <w:rPr>
          <w:rFonts w:ascii="Arial" w:hAnsi="Arial" w:cs="Arial"/>
        </w:rPr>
      </w:pPr>
      <w:r w:rsidRPr="00A76F72">
        <w:rPr>
          <w:rFonts w:ascii="Arial" w:hAnsi="Arial" w:cs="Arial"/>
        </w:rPr>
        <w:t xml:space="preserve">The </w:t>
      </w:r>
      <w:hyperlink r:id="rId18" w:history="1">
        <w:r w:rsidRPr="00FD423E">
          <w:rPr>
            <w:rStyle w:val="Hyperlink"/>
            <w:rFonts w:ascii="Arial" w:hAnsi="Arial" w:cs="Arial"/>
          </w:rPr>
          <w:t>Future Ready Schools: Building Technology Infrastructure for Learning</w:t>
        </w:r>
      </w:hyperlink>
      <w:r w:rsidRPr="00A76F72">
        <w:rPr>
          <w:rFonts w:ascii="Arial" w:hAnsi="Arial" w:cs="Arial"/>
        </w:rPr>
        <w:t xml:space="preserve"> guide provides practical, actionable information intended to help district leaders (superintendents, principals, and teacher leaders) navigate the many decisions required to deliver cutting-edge connectivity to students. It presents a variety of options for district leaders to consider when making technology infrastructure decisions, recognizing that circumstances and context vary greatly from district to district.</w:t>
      </w:r>
    </w:p>
    <w:p w14:paraId="53CCCF12" w14:textId="77777777" w:rsidR="00A76F72" w:rsidRDefault="00A76F72"/>
    <w:p w14:paraId="379098C6" w14:textId="51A626C7" w:rsidR="00BF3B55" w:rsidRDefault="004E6E2E">
      <w:pPr>
        <w:rPr>
          <w:rFonts w:ascii="Arial" w:eastAsia="Arial" w:hAnsi="Arial" w:cs="Arial"/>
          <w:b/>
        </w:rPr>
      </w:pPr>
      <w:hyperlink r:id="rId19">
        <w:r w:rsidR="009157A1" w:rsidRPr="00A76F72">
          <w:rPr>
            <w:rFonts w:ascii="Arial" w:eastAsia="Arial" w:hAnsi="Arial" w:cs="Arial"/>
            <w:color w:val="1155CC"/>
            <w:u w:val="single"/>
          </w:rPr>
          <w:t>Ed</w:t>
        </w:r>
      </w:hyperlink>
      <w:hyperlink r:id="rId20">
        <w:r w:rsidR="009157A1" w:rsidRPr="00A76F72">
          <w:rPr>
            <w:rFonts w:ascii="Arial" w:eastAsia="Arial" w:hAnsi="Arial" w:cs="Arial"/>
            <w:color w:val="1155CC"/>
            <w:u w:val="single"/>
          </w:rPr>
          <w:t>-Fi Alliance</w:t>
        </w:r>
      </w:hyperlink>
      <w:r w:rsidR="009157A1" w:rsidRPr="00A76F72">
        <w:rPr>
          <w:rFonts w:ascii="Arial" w:eastAsia="Arial" w:hAnsi="Arial" w:cs="Arial"/>
        </w:rPr>
        <w:t xml:space="preserve"> is a data model combined with a tool suite that streamlines the sharing of</w:t>
      </w:r>
      <w:r w:rsidR="009157A1">
        <w:rPr>
          <w:rFonts w:ascii="Arial" w:eastAsia="Arial" w:hAnsi="Arial" w:cs="Arial"/>
        </w:rPr>
        <w:t xml:space="preserve"> student data and also provides the dashboard elements for educators to improve the academic outcomes of students.</w:t>
      </w:r>
    </w:p>
    <w:p w14:paraId="4141A5B8" w14:textId="77777777" w:rsidR="00BF3B55" w:rsidRDefault="00BF3B55">
      <w:pPr>
        <w:rPr>
          <w:rFonts w:ascii="Arial" w:eastAsia="Arial" w:hAnsi="Arial" w:cs="Arial"/>
          <w:b/>
        </w:rPr>
      </w:pPr>
    </w:p>
    <w:p w14:paraId="0E7F49C1" w14:textId="13DA62E5" w:rsidR="00BF3B55" w:rsidRDefault="009157A1">
      <w:pPr>
        <w:rPr>
          <w:rFonts w:ascii="Arial" w:eastAsia="Arial" w:hAnsi="Arial" w:cs="Arial"/>
        </w:rPr>
      </w:pPr>
      <w:r w:rsidRPr="00A76F72">
        <w:rPr>
          <w:rFonts w:ascii="Arial" w:eastAsia="Arial" w:hAnsi="Arial" w:cs="Arial"/>
        </w:rPr>
        <w:t>O</w:t>
      </w:r>
      <w:r w:rsidR="00A76F72" w:rsidRPr="00A76F72">
        <w:rPr>
          <w:rFonts w:ascii="Arial" w:eastAsia="Arial" w:hAnsi="Arial" w:cs="Arial"/>
        </w:rPr>
        <w:t xml:space="preserve">neRoster® </w:t>
      </w:r>
      <w:r w:rsidRPr="00A76F72">
        <w:rPr>
          <w:rFonts w:ascii="Arial" w:eastAsia="Arial" w:hAnsi="Arial" w:cs="Arial"/>
        </w:rPr>
        <w:t>is a subset of Learning Information Services (LIS) and focus on a school’s needs</w:t>
      </w:r>
      <w:r>
        <w:rPr>
          <w:rFonts w:ascii="Arial" w:eastAsia="Arial" w:hAnsi="Arial" w:cs="Arial"/>
        </w:rPr>
        <w:t xml:space="preserve"> to exchange roster information, grades, and related data.</w:t>
      </w:r>
    </w:p>
    <w:p w14:paraId="60C781F3" w14:textId="376DC5D9" w:rsidR="00A30447" w:rsidRDefault="00837639">
      <w:pPr>
        <w:rPr>
          <w:rFonts w:ascii="Arial" w:eastAsia="Arial" w:hAnsi="Arial" w:cs="Arial"/>
        </w:rPr>
      </w:pPr>
      <w:r>
        <w:rPr>
          <w:rFonts w:ascii="Arial" w:eastAsia="Arial" w:hAnsi="Arial" w:cs="Arial"/>
          <w:b/>
          <w:noProof/>
          <w:color w:val="ED7D31"/>
        </w:rPr>
        <w:drawing>
          <wp:anchor distT="0" distB="0" distL="114300" distR="114300" simplePos="0" relativeHeight="251657728" behindDoc="0" locked="0" layoutInCell="1" allowOverlap="1" wp14:anchorId="7F7B6F65" wp14:editId="3FFD1941">
            <wp:simplePos x="0" y="0"/>
            <wp:positionH relativeFrom="margin">
              <wp:posOffset>4668520</wp:posOffset>
            </wp:positionH>
            <wp:positionV relativeFrom="paragraph">
              <wp:posOffset>178435</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stor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7B66475B" w14:textId="21FA7DA5" w:rsidR="00094660" w:rsidRDefault="00094660">
      <w:pPr>
        <w:rPr>
          <w:rFonts w:ascii="Arial" w:eastAsia="Arial" w:hAnsi="Arial" w:cs="Arial"/>
          <w:b/>
          <w:color w:val="ED7D31"/>
        </w:rPr>
      </w:pPr>
    </w:p>
    <w:p w14:paraId="1DCC7216" w14:textId="22096CAC" w:rsidR="00BF3B55" w:rsidRPr="00837639" w:rsidRDefault="00A30447">
      <w:pPr>
        <w:rPr>
          <w:rFonts w:ascii="Arial" w:eastAsia="Arial" w:hAnsi="Arial" w:cs="Arial"/>
          <w:b/>
          <w:color w:val="00A79D"/>
        </w:rPr>
      </w:pPr>
      <w:r w:rsidRPr="00837639">
        <w:rPr>
          <w:rFonts w:ascii="Arial" w:eastAsia="Arial" w:hAnsi="Arial" w:cs="Arial"/>
          <w:b/>
          <w:color w:val="00A79D"/>
        </w:rPr>
        <w:t>Brainstorming Activity</w:t>
      </w:r>
      <w:r w:rsidR="009157A1" w:rsidRPr="00837639">
        <w:rPr>
          <w:rFonts w:ascii="Arial" w:eastAsia="Arial" w:hAnsi="Arial" w:cs="Arial"/>
          <w:b/>
          <w:color w:val="00A79D"/>
        </w:rPr>
        <w:t xml:space="preserve"> (10 minutes)</w:t>
      </w:r>
    </w:p>
    <w:p w14:paraId="47416B91" w14:textId="00545F6C" w:rsidR="00BF3B55" w:rsidRDefault="009157A1" w:rsidP="00A30447">
      <w:pPr>
        <w:pStyle w:val="NormalWeb"/>
        <w:spacing w:before="0" w:beforeAutospacing="0" w:after="0" w:afterAutospacing="0"/>
        <w:rPr>
          <w:rFonts w:ascii="Arial" w:eastAsia="Arial" w:hAnsi="Arial" w:cs="Arial"/>
          <w:i/>
          <w:color w:val="4A86E8"/>
        </w:rPr>
      </w:pPr>
      <w:r>
        <w:rPr>
          <w:rFonts w:ascii="Arial" w:eastAsia="Arial" w:hAnsi="Arial" w:cs="Arial"/>
          <w:b/>
          <w:i/>
          <w:color w:val="4472C4"/>
        </w:rPr>
        <w:t>Facilitator Note</w:t>
      </w:r>
      <w:r>
        <w:rPr>
          <w:rFonts w:ascii="Arial" w:eastAsia="Arial" w:hAnsi="Arial" w:cs="Arial"/>
          <w:b/>
          <w:i/>
        </w:rPr>
        <w:t>:</w:t>
      </w:r>
      <w:r>
        <w:rPr>
          <w:rFonts w:ascii="Arial" w:eastAsia="Arial" w:hAnsi="Arial" w:cs="Arial"/>
          <w:i/>
        </w:rPr>
        <w:t xml:space="preserve"> </w:t>
      </w:r>
      <w:r>
        <w:rPr>
          <w:rFonts w:ascii="Arial" w:eastAsia="Arial" w:hAnsi="Arial" w:cs="Arial"/>
          <w:i/>
          <w:color w:val="4A86E8"/>
        </w:rPr>
        <w:t>Either via poster paper and markers or online collaboration tools</w:t>
      </w:r>
      <w:r w:rsidR="00A30447">
        <w:rPr>
          <w:rFonts w:ascii="Arial" w:eastAsia="Arial" w:hAnsi="Arial" w:cs="Arial"/>
          <w:i/>
          <w:color w:val="4A86E8"/>
        </w:rPr>
        <w:t xml:space="preserve">, such </w:t>
      </w:r>
      <w:r w:rsidR="00A30447" w:rsidRPr="00A30447">
        <w:rPr>
          <w:rFonts w:ascii="Arial" w:eastAsia="Arial" w:hAnsi="Arial" w:cs="Arial"/>
          <w:i/>
          <w:color w:val="4A86E8"/>
        </w:rPr>
        <w:t xml:space="preserve">as </w:t>
      </w:r>
      <w:r w:rsidR="00A30447" w:rsidRPr="00A30447">
        <w:rPr>
          <w:rFonts w:ascii="Arial" w:hAnsi="Arial" w:cs="Arial"/>
          <w:i/>
        </w:rPr>
        <w:t> </w:t>
      </w:r>
      <w:hyperlink r:id="rId22" w:history="1">
        <w:r w:rsidR="00A30447" w:rsidRPr="00A30447">
          <w:rPr>
            <w:rStyle w:val="Hyperlink"/>
            <w:rFonts w:ascii="Arial" w:hAnsi="Arial" w:cs="Arial"/>
            <w:bCs/>
            <w:i/>
            <w:color w:val="0563C1"/>
          </w:rPr>
          <w:t>AnswerGarden</w:t>
        </w:r>
      </w:hyperlink>
      <w:r w:rsidR="00A30447" w:rsidRPr="00A30447">
        <w:rPr>
          <w:rFonts w:ascii="Arial" w:hAnsi="Arial" w:cs="Arial"/>
          <w:i/>
        </w:rPr>
        <w:t>,</w:t>
      </w:r>
      <w:r w:rsidR="00A30447" w:rsidRPr="00A30447">
        <w:t xml:space="preserve"> </w:t>
      </w:r>
      <w:r w:rsidRPr="00A30447">
        <w:rPr>
          <w:rFonts w:ascii="Arial" w:eastAsia="Arial" w:hAnsi="Arial" w:cs="Arial"/>
          <w:i/>
          <w:color w:val="4A86E8"/>
        </w:rPr>
        <w:t xml:space="preserve"> have the participants answer some or all of the following questions</w:t>
      </w:r>
      <w:r>
        <w:rPr>
          <w:rFonts w:ascii="Arial" w:eastAsia="Arial" w:hAnsi="Arial" w:cs="Arial"/>
          <w:i/>
          <w:color w:val="4A86E8"/>
        </w:rPr>
        <w:t xml:space="preserve">. </w:t>
      </w:r>
      <w:r w:rsidR="00A30447">
        <w:rPr>
          <w:rFonts w:ascii="Arial" w:eastAsia="Arial" w:hAnsi="Arial" w:cs="Arial"/>
          <w:i/>
          <w:color w:val="4A86E8"/>
        </w:rPr>
        <w:t xml:space="preserve">Allow participants to respond the questions individually, then have individual tables discuss their responses. If time, have a couple of tables share with the whole group. </w:t>
      </w:r>
      <w:r>
        <w:rPr>
          <w:rFonts w:ascii="Arial" w:eastAsia="Arial" w:hAnsi="Arial" w:cs="Arial"/>
          <w:i/>
          <w:color w:val="4A86E8"/>
        </w:rPr>
        <w:t>Facilitator can also choose a brainstorming activity from the Activity Toolbox.</w:t>
      </w:r>
    </w:p>
    <w:p w14:paraId="3B6BFBEA" w14:textId="14443846" w:rsidR="00A30447" w:rsidRDefault="00A30447">
      <w:pPr>
        <w:rPr>
          <w:rFonts w:ascii="Arial" w:eastAsia="Arial" w:hAnsi="Arial" w:cs="Arial"/>
          <w:b/>
        </w:rPr>
      </w:pPr>
    </w:p>
    <w:p w14:paraId="711E0A7A" w14:textId="342C1660" w:rsidR="00BF3B55" w:rsidRDefault="009157A1">
      <w:pPr>
        <w:rPr>
          <w:rFonts w:ascii="Arial" w:eastAsia="Arial" w:hAnsi="Arial" w:cs="Arial"/>
          <w:b/>
        </w:rPr>
      </w:pPr>
      <w:r>
        <w:rPr>
          <w:rFonts w:ascii="Arial" w:eastAsia="Arial" w:hAnsi="Arial" w:cs="Arial"/>
          <w:b/>
        </w:rPr>
        <w:t>Discussion Questions</w:t>
      </w:r>
    </w:p>
    <w:p w14:paraId="0267FCAE" w14:textId="04140567" w:rsidR="00FD423E" w:rsidRPr="00A76F72" w:rsidRDefault="00FD423E" w:rsidP="00FD423E">
      <w:pPr>
        <w:pStyle w:val="ListParagraph"/>
        <w:numPr>
          <w:ilvl w:val="0"/>
          <w:numId w:val="8"/>
        </w:numPr>
        <w:rPr>
          <w:rFonts w:ascii="Arial" w:eastAsia="Arial" w:hAnsi="Arial" w:cs="Arial"/>
        </w:rPr>
      </w:pPr>
      <w:r w:rsidRPr="00A76F72">
        <w:rPr>
          <w:rFonts w:ascii="Arial" w:eastAsia="Arial" w:hAnsi="Arial" w:cs="Arial"/>
        </w:rPr>
        <w:t xml:space="preserve">Has your school or district adopted any of these standards? If yes, </w:t>
      </w:r>
      <w:r>
        <w:rPr>
          <w:rFonts w:ascii="Arial" w:eastAsia="Arial" w:hAnsi="Arial" w:cs="Arial"/>
        </w:rPr>
        <w:t>which ones</w:t>
      </w:r>
      <w:r w:rsidRPr="00A76F72">
        <w:rPr>
          <w:rFonts w:ascii="Arial" w:eastAsia="Arial" w:hAnsi="Arial" w:cs="Arial"/>
        </w:rPr>
        <w:t>?</w:t>
      </w:r>
    </w:p>
    <w:p w14:paraId="510633CE" w14:textId="2DB559EA" w:rsidR="00A76F72" w:rsidRDefault="00A76F72" w:rsidP="00A76F72">
      <w:pPr>
        <w:pStyle w:val="ListParagraph"/>
        <w:numPr>
          <w:ilvl w:val="0"/>
          <w:numId w:val="8"/>
        </w:numPr>
      </w:pPr>
      <w:r w:rsidRPr="00A76F72">
        <w:rPr>
          <w:rFonts w:ascii="Arial" w:eastAsia="Arial" w:hAnsi="Arial" w:cs="Arial"/>
        </w:rPr>
        <w:t>Are you familiar with these interoperability tools and resources?</w:t>
      </w:r>
    </w:p>
    <w:p w14:paraId="52F65F7A" w14:textId="293EAADB" w:rsidR="00BF3B55" w:rsidRPr="00A76F72" w:rsidRDefault="009157A1" w:rsidP="00A76F72">
      <w:pPr>
        <w:pStyle w:val="ListParagraph"/>
        <w:numPr>
          <w:ilvl w:val="0"/>
          <w:numId w:val="8"/>
        </w:numPr>
        <w:rPr>
          <w:rFonts w:ascii="Arial" w:eastAsia="Arial" w:hAnsi="Arial" w:cs="Arial"/>
        </w:rPr>
      </w:pPr>
      <w:r w:rsidRPr="00A76F72">
        <w:rPr>
          <w:rFonts w:ascii="Arial" w:eastAsia="Arial" w:hAnsi="Arial" w:cs="Arial"/>
        </w:rPr>
        <w:t>Are you using any of these tools? If so, can you provide feedback to the group?</w:t>
      </w:r>
    </w:p>
    <w:p w14:paraId="50B9A4DC" w14:textId="15D64506" w:rsidR="00BF3B55" w:rsidRDefault="009157A1">
      <w:pPr>
        <w:rPr>
          <w:rFonts w:ascii="Arial" w:eastAsia="Arial" w:hAnsi="Arial" w:cs="Arial"/>
          <w:b/>
          <w:color w:val="ED7D31"/>
        </w:rPr>
      </w:pPr>
      <w:r>
        <w:rPr>
          <w:rFonts w:ascii="Arial" w:eastAsia="Arial" w:hAnsi="Arial" w:cs="Arial"/>
          <w:b/>
          <w:color w:val="ED7D31"/>
        </w:rPr>
        <w:t xml:space="preserve"> </w:t>
      </w:r>
    </w:p>
    <w:p w14:paraId="0AE753F3" w14:textId="2A6C12A3" w:rsidR="005E3FDA" w:rsidRDefault="005E3FDA">
      <w:pPr>
        <w:rPr>
          <w:rFonts w:ascii="Arial" w:eastAsia="Arial" w:hAnsi="Arial" w:cs="Arial"/>
          <w:b/>
          <w:color w:val="ED7D31"/>
        </w:rPr>
      </w:pPr>
    </w:p>
    <w:p w14:paraId="344AFB4D" w14:textId="0F13B183" w:rsidR="005E3FDA" w:rsidRDefault="00367299">
      <w:pPr>
        <w:rPr>
          <w:rFonts w:ascii="Arial" w:eastAsia="Arial" w:hAnsi="Arial" w:cs="Arial"/>
          <w:b/>
          <w:color w:val="ED7D31"/>
        </w:rPr>
      </w:pPr>
      <w:r>
        <w:rPr>
          <w:rFonts w:ascii="Arial" w:eastAsia="Arial" w:hAnsi="Arial" w:cs="Arial"/>
          <w:b/>
          <w:noProof/>
          <w:color w:val="ED7D31"/>
        </w:rPr>
        <w:lastRenderedPageBreak/>
        <w:drawing>
          <wp:anchor distT="0" distB="0" distL="114300" distR="114300" simplePos="0" relativeHeight="251659776" behindDoc="0" locked="0" layoutInCell="1" allowOverlap="1" wp14:anchorId="190E5B5E" wp14:editId="0CAD2A22">
            <wp:simplePos x="0" y="0"/>
            <wp:positionH relativeFrom="column">
              <wp:posOffset>211455</wp:posOffset>
            </wp:positionH>
            <wp:positionV relativeFrom="paragraph">
              <wp:posOffset>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operability.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AD55C12" w14:textId="4DC67FA6" w:rsidR="005E3FDA" w:rsidRDefault="005E3FDA">
      <w:pPr>
        <w:rPr>
          <w:rFonts w:ascii="Arial" w:eastAsia="Arial" w:hAnsi="Arial" w:cs="Arial"/>
          <w:b/>
          <w:color w:val="ED7D31"/>
        </w:rPr>
      </w:pPr>
    </w:p>
    <w:p w14:paraId="7CF66815" w14:textId="62854AE9" w:rsidR="00BF3B55" w:rsidRPr="00367299" w:rsidRDefault="00A76F72">
      <w:pPr>
        <w:rPr>
          <w:rFonts w:ascii="Arial" w:eastAsia="Arial" w:hAnsi="Arial" w:cs="Arial"/>
          <w:b/>
          <w:color w:val="00A79D"/>
        </w:rPr>
      </w:pPr>
      <w:r w:rsidRPr="00367299">
        <w:rPr>
          <w:rFonts w:ascii="Arial" w:eastAsia="Arial" w:hAnsi="Arial" w:cs="Arial"/>
          <w:b/>
          <w:color w:val="00A79D"/>
        </w:rPr>
        <w:t xml:space="preserve">Diagram It </w:t>
      </w:r>
      <w:r w:rsidR="005E3FDA" w:rsidRPr="00367299">
        <w:rPr>
          <w:rFonts w:ascii="Arial" w:eastAsia="Arial" w:hAnsi="Arial" w:cs="Arial"/>
          <w:b/>
          <w:color w:val="00A79D"/>
        </w:rPr>
        <w:t>Activity</w:t>
      </w:r>
      <w:r w:rsidR="009157A1" w:rsidRPr="00367299">
        <w:rPr>
          <w:rFonts w:ascii="Arial" w:eastAsia="Arial" w:hAnsi="Arial" w:cs="Arial"/>
          <w:b/>
          <w:color w:val="00A79D"/>
        </w:rPr>
        <w:t xml:space="preserve"> (20-25 minutes)</w:t>
      </w:r>
    </w:p>
    <w:p w14:paraId="726F3CA9" w14:textId="542D6790" w:rsidR="00BF3B55" w:rsidRDefault="009157A1">
      <w:pPr>
        <w:rPr>
          <w:rFonts w:ascii="Arial" w:eastAsia="Arial" w:hAnsi="Arial" w:cs="Arial"/>
          <w:i/>
          <w:color w:val="4472C4"/>
        </w:rPr>
      </w:pPr>
      <w:r>
        <w:rPr>
          <w:rFonts w:ascii="Arial" w:eastAsia="Arial" w:hAnsi="Arial" w:cs="Arial"/>
          <w:b/>
          <w:i/>
          <w:color w:val="4472C4"/>
        </w:rPr>
        <w:t>Facilitator Note</w:t>
      </w:r>
      <w:r>
        <w:rPr>
          <w:rFonts w:ascii="Arial" w:eastAsia="Arial" w:hAnsi="Arial" w:cs="Arial"/>
          <w:i/>
          <w:color w:val="4472C4"/>
        </w:rPr>
        <w:t xml:space="preserve">: The facilitator introduces the </w:t>
      </w:r>
      <w:r w:rsidR="00A30447">
        <w:rPr>
          <w:rFonts w:ascii="Arial" w:eastAsia="Arial" w:hAnsi="Arial" w:cs="Arial"/>
          <w:i/>
          <w:color w:val="4472C4"/>
        </w:rPr>
        <w:t>Diagram It</w:t>
      </w:r>
      <w:r>
        <w:rPr>
          <w:rFonts w:ascii="Arial" w:eastAsia="Arial" w:hAnsi="Arial" w:cs="Arial"/>
          <w:i/>
          <w:color w:val="4472C4"/>
        </w:rPr>
        <w:t xml:space="preserve"> activity or chooses another activity from the Activity Toolbox</w:t>
      </w:r>
      <w:r w:rsidR="00A76F72">
        <w:rPr>
          <w:rFonts w:ascii="Arial" w:eastAsia="Arial" w:hAnsi="Arial" w:cs="Arial"/>
          <w:i/>
          <w:color w:val="4472C4"/>
        </w:rPr>
        <w:t>. The Diagram It activity has participants make a diagram of applications used by teachers and students and the data needs between those applications</w:t>
      </w:r>
      <w:r>
        <w:rPr>
          <w:rFonts w:ascii="Arial" w:eastAsia="Arial" w:hAnsi="Arial" w:cs="Arial"/>
          <w:i/>
          <w:color w:val="4472C4"/>
        </w:rPr>
        <w:t>.</w:t>
      </w:r>
    </w:p>
    <w:p w14:paraId="30772691" w14:textId="77777777" w:rsidR="00BF3B55" w:rsidRDefault="00BF3B55">
      <w:pPr>
        <w:rPr>
          <w:rFonts w:ascii="Arial" w:eastAsia="Arial" w:hAnsi="Arial" w:cs="Arial"/>
          <w:i/>
          <w:color w:val="4472C4"/>
        </w:rPr>
      </w:pPr>
    </w:p>
    <w:p w14:paraId="4B2A9928" w14:textId="6256305D" w:rsidR="005E3FDA" w:rsidRDefault="005E3FDA">
      <w:pPr>
        <w:rPr>
          <w:rFonts w:ascii="Arial" w:eastAsia="Arial" w:hAnsi="Arial" w:cs="Arial"/>
          <w:b/>
        </w:rPr>
      </w:pPr>
    </w:p>
    <w:p w14:paraId="1F8A3EF2" w14:textId="77777777" w:rsidR="005E3FDA" w:rsidRDefault="005E3FDA">
      <w:pPr>
        <w:rPr>
          <w:rFonts w:ascii="Arial" w:eastAsia="Arial" w:hAnsi="Arial" w:cs="Arial"/>
          <w:b/>
        </w:rPr>
      </w:pPr>
    </w:p>
    <w:p w14:paraId="660F5639" w14:textId="68BE27AD" w:rsidR="00BF3B55" w:rsidRDefault="009157A1">
      <w:pPr>
        <w:rPr>
          <w:rFonts w:ascii="Arial" w:eastAsia="Arial" w:hAnsi="Arial" w:cs="Arial"/>
          <w:b/>
        </w:rPr>
      </w:pPr>
      <w:r>
        <w:rPr>
          <w:rFonts w:ascii="Arial" w:eastAsia="Arial" w:hAnsi="Arial" w:cs="Arial"/>
          <w:b/>
        </w:rPr>
        <w:t>Diagram It!</w:t>
      </w:r>
    </w:p>
    <w:p w14:paraId="756BC8D5" w14:textId="77777777" w:rsidR="00BF3B55" w:rsidRDefault="009157A1">
      <w:pPr>
        <w:rPr>
          <w:rFonts w:ascii="Arial" w:eastAsia="Arial" w:hAnsi="Arial" w:cs="Arial"/>
        </w:rPr>
      </w:pPr>
      <w:r>
        <w:rPr>
          <w:rFonts w:ascii="Arial" w:eastAsia="Arial" w:hAnsi="Arial" w:cs="Arial"/>
        </w:rPr>
        <w:t>Depending on time constraints, the facilitators can choose only the small group activity or both the small group and whole group activities.</w:t>
      </w:r>
    </w:p>
    <w:p w14:paraId="43048472" w14:textId="77777777" w:rsidR="00BF3B55" w:rsidRDefault="009157A1">
      <w:pPr>
        <w:rPr>
          <w:rFonts w:ascii="Arial" w:eastAsia="Arial" w:hAnsi="Arial" w:cs="Arial"/>
        </w:rPr>
      </w:pPr>
      <w:r>
        <w:rPr>
          <w:rFonts w:ascii="Arial" w:eastAsia="Arial" w:hAnsi="Arial" w:cs="Arial"/>
        </w:rPr>
        <w:t xml:space="preserve"> </w:t>
      </w:r>
    </w:p>
    <w:p w14:paraId="1F59E700" w14:textId="77777777" w:rsidR="00BF3B55" w:rsidRDefault="009157A1">
      <w:pPr>
        <w:rPr>
          <w:rFonts w:ascii="Arial" w:eastAsia="Arial" w:hAnsi="Arial" w:cs="Arial"/>
          <w:b/>
        </w:rPr>
      </w:pPr>
      <w:r>
        <w:rPr>
          <w:rFonts w:ascii="Arial" w:eastAsia="Arial" w:hAnsi="Arial" w:cs="Arial"/>
          <w:b/>
        </w:rPr>
        <w:t>Small Group (15-20 minutes)</w:t>
      </w:r>
    </w:p>
    <w:p w14:paraId="56FFBFD1" w14:textId="77777777" w:rsidR="00BF3B55" w:rsidRDefault="009157A1">
      <w:pPr>
        <w:rPr>
          <w:rFonts w:ascii="Arial" w:eastAsia="Arial" w:hAnsi="Arial" w:cs="Arial"/>
        </w:rPr>
      </w:pPr>
      <w:r>
        <w:rPr>
          <w:rFonts w:ascii="Arial" w:eastAsia="Arial" w:hAnsi="Arial" w:cs="Arial"/>
        </w:rPr>
        <w:t>The facilitator breaks the room into small groups. Each group will make a diagram of applications used by teachers and/or students. These can be actual applications used if the group is all from same school or system OR a diagram of an ideal set of applications. Then, between any two sets of applications, the group will list the data one application might need from the other (student name, grade level, class period, grades, assessments, etc).  Some applications can share data out but cannot (or may not need to) receive data back from another application. The group could use one or two way arrows to show which way the data flows (or if describing an ideal state, which way should it flow).</w:t>
      </w:r>
    </w:p>
    <w:p w14:paraId="2C6EA672" w14:textId="77777777" w:rsidR="00BF3B55" w:rsidRDefault="00BF3B55">
      <w:pPr>
        <w:rPr>
          <w:rFonts w:ascii="Arial" w:eastAsia="Arial" w:hAnsi="Arial" w:cs="Arial"/>
        </w:rPr>
      </w:pPr>
    </w:p>
    <w:p w14:paraId="2BF41E02" w14:textId="77777777" w:rsidR="00BF3B55" w:rsidRDefault="009157A1">
      <w:pPr>
        <w:rPr>
          <w:rFonts w:ascii="Arial" w:eastAsia="Arial" w:hAnsi="Arial" w:cs="Arial"/>
        </w:rPr>
      </w:pPr>
      <w:r>
        <w:rPr>
          <w:rFonts w:ascii="Arial" w:eastAsia="Arial" w:hAnsi="Arial" w:cs="Arial"/>
        </w:rPr>
        <w:t xml:space="preserve">For further discussion in the small group, if these applications are currently in use, determine if these applications currently share the data noted or does the data have to be entered or manually imported into one or both applications? </w:t>
      </w:r>
    </w:p>
    <w:p w14:paraId="4F300E37" w14:textId="77777777" w:rsidR="00BF3B55" w:rsidRDefault="00BF3B55">
      <w:pPr>
        <w:rPr>
          <w:rFonts w:ascii="Arial" w:eastAsia="Arial" w:hAnsi="Arial" w:cs="Arial"/>
        </w:rPr>
      </w:pPr>
    </w:p>
    <w:p w14:paraId="019E2582" w14:textId="77777777" w:rsidR="00BF3B55" w:rsidRDefault="009157A1">
      <w:pPr>
        <w:rPr>
          <w:rFonts w:ascii="Arial" w:eastAsia="Arial" w:hAnsi="Arial" w:cs="Arial"/>
          <w:b/>
        </w:rPr>
      </w:pPr>
      <w:r>
        <w:rPr>
          <w:rFonts w:ascii="Arial" w:eastAsia="Arial" w:hAnsi="Arial" w:cs="Arial"/>
          <w:b/>
        </w:rPr>
        <w:t>Whole Group (10-15 minutes)</w:t>
      </w:r>
    </w:p>
    <w:p w14:paraId="2B119151" w14:textId="77777777" w:rsidR="00BF3B55" w:rsidRDefault="009157A1">
      <w:pPr>
        <w:rPr>
          <w:rFonts w:ascii="Arial" w:eastAsia="Arial" w:hAnsi="Arial" w:cs="Arial"/>
        </w:rPr>
      </w:pPr>
      <w:r>
        <w:rPr>
          <w:rFonts w:ascii="Arial" w:eastAsia="Arial" w:hAnsi="Arial" w:cs="Arial"/>
        </w:rPr>
        <w:t>After the individual group diagrams and discussions are completed, the facilitator brings the group together has each group share out their diagram. The first group will take the longest. The other groups do not need to repeat commonalities shared by prior groups, but can simply add on additional ideas.</w:t>
      </w:r>
    </w:p>
    <w:p w14:paraId="5C00A6E5" w14:textId="77777777" w:rsidR="00BF3B55" w:rsidRDefault="00BF3B55">
      <w:pPr>
        <w:rPr>
          <w:rFonts w:ascii="Arial" w:eastAsia="Arial" w:hAnsi="Arial" w:cs="Arial"/>
          <w:b/>
          <w:color w:val="ED7D31"/>
        </w:rPr>
      </w:pPr>
    </w:p>
    <w:p w14:paraId="200F75B3" w14:textId="77777777" w:rsidR="00BF3B55" w:rsidRPr="00367299" w:rsidRDefault="009157A1">
      <w:pPr>
        <w:rPr>
          <w:rFonts w:ascii="Arial" w:eastAsia="Arial" w:hAnsi="Arial" w:cs="Arial"/>
          <w:b/>
          <w:color w:val="00A79D"/>
        </w:rPr>
      </w:pPr>
      <w:r w:rsidRPr="00367299">
        <w:rPr>
          <w:rFonts w:ascii="Arial" w:eastAsia="Arial" w:hAnsi="Arial" w:cs="Arial"/>
          <w:b/>
          <w:color w:val="00A79D"/>
        </w:rPr>
        <w:t>Policies and Initiatives (5-10 minutes)</w:t>
      </w:r>
    </w:p>
    <w:p w14:paraId="06590E6A" w14:textId="1BAC5946" w:rsidR="00BF3B55" w:rsidRDefault="009157A1" w:rsidP="00FD423E">
      <w:pPr>
        <w:rPr>
          <w:rFonts w:ascii="Arial" w:eastAsia="Arial" w:hAnsi="Arial" w:cs="Arial"/>
          <w:i/>
          <w:color w:val="4472C4"/>
        </w:rPr>
      </w:pPr>
      <w:r>
        <w:rPr>
          <w:rFonts w:ascii="Arial" w:eastAsia="Arial" w:hAnsi="Arial" w:cs="Arial"/>
          <w:b/>
          <w:i/>
          <w:color w:val="4472C4"/>
        </w:rPr>
        <w:t xml:space="preserve">Facilitator Note: </w:t>
      </w:r>
      <w:r w:rsidR="00FD423E">
        <w:rPr>
          <w:rFonts w:ascii="Arial" w:eastAsia="Arial" w:hAnsi="Arial" w:cs="Arial"/>
          <w:i/>
          <w:color w:val="4472C4"/>
        </w:rPr>
        <w:t xml:space="preserve">Engage the participants in a discussion </w:t>
      </w:r>
      <w:r>
        <w:rPr>
          <w:rFonts w:ascii="Arial" w:eastAsia="Arial" w:hAnsi="Arial" w:cs="Arial"/>
          <w:i/>
          <w:color w:val="4472C4"/>
        </w:rPr>
        <w:t xml:space="preserve">regarding </w:t>
      </w:r>
      <w:r w:rsidR="00FD423E">
        <w:rPr>
          <w:rFonts w:ascii="Arial" w:eastAsia="Arial" w:hAnsi="Arial" w:cs="Arial"/>
          <w:i/>
          <w:color w:val="4472C4"/>
        </w:rPr>
        <w:t>state and local</w:t>
      </w:r>
      <w:r>
        <w:rPr>
          <w:rFonts w:ascii="Arial" w:eastAsia="Arial" w:hAnsi="Arial" w:cs="Arial"/>
          <w:i/>
          <w:color w:val="4472C4"/>
        </w:rPr>
        <w:t xml:space="preserve"> policies related to interoperability</w:t>
      </w:r>
      <w:r w:rsidR="00FD423E">
        <w:rPr>
          <w:rFonts w:ascii="Arial" w:eastAsia="Arial" w:hAnsi="Arial" w:cs="Arial"/>
          <w:i/>
          <w:color w:val="4472C4"/>
        </w:rPr>
        <w:t xml:space="preserve">. </w:t>
      </w:r>
      <w:r>
        <w:rPr>
          <w:rFonts w:ascii="Arial" w:eastAsia="Arial" w:hAnsi="Arial" w:cs="Arial"/>
          <w:i/>
          <w:color w:val="4472C4"/>
        </w:rPr>
        <w:t xml:space="preserve"> </w:t>
      </w:r>
    </w:p>
    <w:p w14:paraId="3DE992A5" w14:textId="77777777" w:rsidR="00FD423E" w:rsidRDefault="00FD423E" w:rsidP="00FD423E">
      <w:pPr>
        <w:rPr>
          <w:rFonts w:ascii="Arial" w:eastAsia="Arial" w:hAnsi="Arial" w:cs="Arial"/>
          <w:b/>
        </w:rPr>
      </w:pPr>
    </w:p>
    <w:p w14:paraId="218AABC3" w14:textId="77777777" w:rsidR="00BF3B55" w:rsidRDefault="009157A1">
      <w:pPr>
        <w:rPr>
          <w:rFonts w:ascii="Arial" w:eastAsia="Arial" w:hAnsi="Arial" w:cs="Arial"/>
          <w:b/>
        </w:rPr>
      </w:pPr>
      <w:r>
        <w:rPr>
          <w:rFonts w:ascii="Arial" w:eastAsia="Arial" w:hAnsi="Arial" w:cs="Arial"/>
          <w:b/>
        </w:rPr>
        <w:t>Discussion Questions</w:t>
      </w:r>
    </w:p>
    <w:p w14:paraId="5FEC149B" w14:textId="67BE305B" w:rsidR="00BF3B55" w:rsidRPr="00A30447" w:rsidRDefault="009157A1" w:rsidP="00A30447">
      <w:pPr>
        <w:pStyle w:val="ListParagraph"/>
        <w:numPr>
          <w:ilvl w:val="0"/>
          <w:numId w:val="7"/>
        </w:numPr>
        <w:rPr>
          <w:rFonts w:ascii="Arial" w:eastAsia="Arial" w:hAnsi="Arial" w:cs="Arial"/>
        </w:rPr>
      </w:pPr>
      <w:r w:rsidRPr="00A30447">
        <w:rPr>
          <w:rFonts w:ascii="Arial" w:eastAsia="Arial" w:hAnsi="Arial" w:cs="Arial"/>
        </w:rPr>
        <w:t>Are there local policies/practices that can be updated to support interoperability?</w:t>
      </w:r>
    </w:p>
    <w:p w14:paraId="7EDF640F" w14:textId="7B8EB921" w:rsidR="00BF3B55" w:rsidRDefault="009157A1" w:rsidP="00A30447">
      <w:pPr>
        <w:pStyle w:val="ListParagraph"/>
        <w:numPr>
          <w:ilvl w:val="0"/>
          <w:numId w:val="7"/>
        </w:numPr>
        <w:rPr>
          <w:rFonts w:ascii="Arial" w:eastAsia="Arial" w:hAnsi="Arial" w:cs="Arial"/>
        </w:rPr>
      </w:pPr>
      <w:r w:rsidRPr="00A30447">
        <w:rPr>
          <w:rFonts w:ascii="Arial" w:eastAsia="Arial" w:hAnsi="Arial" w:cs="Arial"/>
        </w:rPr>
        <w:t>Which stakeholders need to be involved in the conversations?</w:t>
      </w:r>
    </w:p>
    <w:p w14:paraId="0AA20237" w14:textId="34F99E19" w:rsidR="00A30447" w:rsidRDefault="00A30447" w:rsidP="00A30447">
      <w:pPr>
        <w:rPr>
          <w:rFonts w:ascii="Arial" w:eastAsia="Arial" w:hAnsi="Arial" w:cs="Arial"/>
        </w:rPr>
      </w:pPr>
    </w:p>
    <w:p w14:paraId="6732F3FB" w14:textId="77777777" w:rsidR="00A30447" w:rsidRPr="00A30447" w:rsidRDefault="00A30447" w:rsidP="00A30447">
      <w:pPr>
        <w:rPr>
          <w:rFonts w:ascii="Arial" w:eastAsia="Arial" w:hAnsi="Arial" w:cs="Arial"/>
        </w:rPr>
      </w:pPr>
    </w:p>
    <w:p w14:paraId="5B0E86EA" w14:textId="77777777" w:rsidR="00BF3B55" w:rsidRDefault="009157A1">
      <w:pPr>
        <w:rPr>
          <w:rFonts w:ascii="Arial" w:eastAsia="Arial" w:hAnsi="Arial" w:cs="Arial"/>
          <w:b/>
        </w:rPr>
      </w:pPr>
      <w:r>
        <w:rPr>
          <w:rFonts w:ascii="Arial" w:eastAsia="Arial" w:hAnsi="Arial" w:cs="Arial"/>
          <w:b/>
        </w:rPr>
        <w:t xml:space="preserve"> </w:t>
      </w:r>
    </w:p>
    <w:p w14:paraId="70ACD5DF" w14:textId="197DFE39" w:rsidR="00A30447" w:rsidRDefault="00A30447">
      <w:pPr>
        <w:rPr>
          <w:rFonts w:ascii="Arial" w:eastAsia="Arial" w:hAnsi="Arial" w:cs="Arial"/>
          <w:b/>
          <w:color w:val="ED7D31"/>
        </w:rPr>
      </w:pPr>
      <w:r>
        <w:rPr>
          <w:rFonts w:ascii="Arial" w:eastAsia="Arial" w:hAnsi="Arial" w:cs="Arial"/>
          <w:b/>
          <w:noProof/>
          <w:color w:val="ED7D31"/>
        </w:rPr>
        <w:lastRenderedPageBreak/>
        <w:drawing>
          <wp:anchor distT="0" distB="0" distL="114300" distR="114300" simplePos="0" relativeHeight="251658752" behindDoc="0" locked="0" layoutInCell="1" allowOverlap="1" wp14:anchorId="5F940A11" wp14:editId="52885AD9">
            <wp:simplePos x="0" y="0"/>
            <wp:positionH relativeFrom="margin">
              <wp:posOffset>-5080</wp:posOffset>
            </wp:positionH>
            <wp:positionV relativeFrom="paragraph">
              <wp:posOffset>12700</wp:posOffset>
            </wp:positionV>
            <wp:extent cx="1828800"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flectio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0F697972" w14:textId="77777777" w:rsidR="00A30447" w:rsidRDefault="00A30447">
      <w:pPr>
        <w:rPr>
          <w:rFonts w:ascii="Arial" w:eastAsia="Arial" w:hAnsi="Arial" w:cs="Arial"/>
          <w:b/>
          <w:color w:val="ED7D31"/>
        </w:rPr>
      </w:pPr>
    </w:p>
    <w:p w14:paraId="575A9566" w14:textId="2B62FBFA" w:rsidR="00BF3B55" w:rsidRPr="00367299" w:rsidRDefault="009157A1">
      <w:pPr>
        <w:rPr>
          <w:rFonts w:ascii="Arial" w:eastAsia="Arial" w:hAnsi="Arial" w:cs="Arial"/>
          <w:b/>
          <w:color w:val="00A79D"/>
        </w:rPr>
      </w:pPr>
      <w:r w:rsidRPr="00367299">
        <w:rPr>
          <w:rFonts w:ascii="Arial" w:eastAsia="Arial" w:hAnsi="Arial" w:cs="Arial"/>
          <w:b/>
          <w:color w:val="00A79D"/>
        </w:rPr>
        <w:t>Reflection and Wrap Up (5</w:t>
      </w:r>
      <w:r w:rsidR="00A30447" w:rsidRPr="00367299">
        <w:rPr>
          <w:rFonts w:ascii="Arial" w:eastAsia="Arial" w:hAnsi="Arial" w:cs="Arial"/>
          <w:b/>
          <w:color w:val="00A79D"/>
        </w:rPr>
        <w:t>-10</w:t>
      </w:r>
      <w:r w:rsidRPr="00367299">
        <w:rPr>
          <w:rFonts w:ascii="Arial" w:eastAsia="Arial" w:hAnsi="Arial" w:cs="Arial"/>
          <w:b/>
          <w:color w:val="00A79D"/>
        </w:rPr>
        <w:t xml:space="preserve"> minutes)</w:t>
      </w:r>
    </w:p>
    <w:p w14:paraId="450EBD48" w14:textId="77777777" w:rsidR="00BF3B55" w:rsidRDefault="009157A1">
      <w:pPr>
        <w:rPr>
          <w:rFonts w:ascii="Arial" w:eastAsia="Arial" w:hAnsi="Arial" w:cs="Arial"/>
          <w:i/>
          <w:color w:val="4472C4"/>
        </w:rPr>
      </w:pPr>
      <w:r>
        <w:rPr>
          <w:rFonts w:ascii="Arial" w:eastAsia="Arial" w:hAnsi="Arial" w:cs="Arial"/>
          <w:b/>
          <w:i/>
          <w:color w:val="4472C4"/>
        </w:rPr>
        <w:t xml:space="preserve">Facilitator Note: </w:t>
      </w:r>
      <w:r>
        <w:rPr>
          <w:rFonts w:ascii="Arial" w:eastAsia="Arial" w:hAnsi="Arial" w:cs="Arial"/>
          <w:i/>
          <w:color w:val="4472C4"/>
        </w:rPr>
        <w:t>Take a few moments to reflect on the session, share details about additional events related to the remainder of the day and engage the audience to take action when they return to their schools/districts. Use the following activity or choose one from the Activity Toolbox.</w:t>
      </w:r>
    </w:p>
    <w:p w14:paraId="61805682" w14:textId="77777777" w:rsidR="00BF3B55" w:rsidRDefault="009157A1">
      <w:pPr>
        <w:rPr>
          <w:rFonts w:ascii="Arial" w:eastAsia="Arial" w:hAnsi="Arial" w:cs="Arial"/>
          <w:i/>
          <w:color w:val="4472C4"/>
        </w:rPr>
      </w:pPr>
      <w:r>
        <w:rPr>
          <w:rFonts w:ascii="Arial" w:eastAsia="Arial" w:hAnsi="Arial" w:cs="Arial"/>
          <w:i/>
          <w:color w:val="4472C4"/>
        </w:rPr>
        <w:t xml:space="preserve"> </w:t>
      </w:r>
    </w:p>
    <w:p w14:paraId="2CAFFD41" w14:textId="77777777" w:rsidR="00A30447" w:rsidRDefault="00A30447">
      <w:pPr>
        <w:rPr>
          <w:rFonts w:ascii="Arial" w:eastAsia="Arial" w:hAnsi="Arial" w:cs="Arial"/>
          <w:b/>
          <w:i/>
        </w:rPr>
      </w:pPr>
    </w:p>
    <w:p w14:paraId="2223E6C5" w14:textId="77777777" w:rsidR="00A30447" w:rsidRDefault="00A30447">
      <w:pPr>
        <w:rPr>
          <w:rFonts w:ascii="Arial" w:eastAsia="Arial" w:hAnsi="Arial" w:cs="Arial"/>
          <w:b/>
          <w:i/>
        </w:rPr>
      </w:pPr>
    </w:p>
    <w:p w14:paraId="1383B3E3" w14:textId="7E98B61F" w:rsidR="00BF3B55" w:rsidRPr="00A30447" w:rsidRDefault="009157A1">
      <w:pPr>
        <w:rPr>
          <w:rFonts w:ascii="Arial" w:eastAsia="Arial" w:hAnsi="Arial" w:cs="Arial"/>
          <w:b/>
        </w:rPr>
      </w:pPr>
      <w:r w:rsidRPr="00A30447">
        <w:rPr>
          <w:rFonts w:ascii="Arial" w:eastAsia="Arial" w:hAnsi="Arial" w:cs="Arial"/>
          <w:b/>
        </w:rPr>
        <w:t>TAB</w:t>
      </w:r>
    </w:p>
    <w:p w14:paraId="3E98CC34" w14:textId="42825C82" w:rsidR="00BF3B55" w:rsidRDefault="009157A1">
      <w:pPr>
        <w:rPr>
          <w:rFonts w:ascii="Arial" w:eastAsia="Arial" w:hAnsi="Arial" w:cs="Arial"/>
        </w:rPr>
      </w:pPr>
      <w:r w:rsidRPr="00A30447">
        <w:rPr>
          <w:rFonts w:ascii="Arial" w:eastAsia="Arial" w:hAnsi="Arial" w:cs="Arial"/>
        </w:rPr>
        <w:t>Ask the audience to share one “Ah-Ha” moment from the session discussions and share how they might implement that new information in their work.</w:t>
      </w:r>
    </w:p>
    <w:p w14:paraId="355944CC" w14:textId="4CB53BC7" w:rsidR="00A30447" w:rsidRDefault="00A30447">
      <w:pPr>
        <w:rPr>
          <w:rFonts w:ascii="Arial" w:eastAsia="Arial" w:hAnsi="Arial" w:cs="Arial"/>
        </w:rPr>
      </w:pPr>
    </w:p>
    <w:p w14:paraId="151EBCB5" w14:textId="77777777" w:rsidR="00A30447" w:rsidRPr="0093718F" w:rsidRDefault="00A30447" w:rsidP="00A30447">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573A387B" w14:textId="77777777" w:rsidR="00A30447" w:rsidRDefault="00A30447" w:rsidP="00A30447">
      <w:pPr>
        <w:rPr>
          <w:b/>
          <w:color w:val="4472C4"/>
        </w:rPr>
      </w:pPr>
    </w:p>
    <w:p w14:paraId="6F95A085" w14:textId="77777777" w:rsidR="00A30447" w:rsidRPr="00367299" w:rsidRDefault="00A30447" w:rsidP="00A30447">
      <w:pPr>
        <w:rPr>
          <w:rFonts w:ascii="Arial" w:hAnsi="Arial" w:cs="Arial"/>
          <w:b/>
          <w:color w:val="00A79D"/>
        </w:rPr>
      </w:pPr>
      <w:r w:rsidRPr="00367299">
        <w:rPr>
          <w:rFonts w:ascii="Arial" w:hAnsi="Arial" w:cs="Arial"/>
          <w:b/>
          <w:color w:val="00A79D"/>
        </w:rPr>
        <w:t>Wrap-Up</w:t>
      </w:r>
    </w:p>
    <w:p w14:paraId="5A3C065A" w14:textId="6D5472FA" w:rsidR="00A30447" w:rsidRPr="00FD423E" w:rsidRDefault="00A30447" w:rsidP="00A30447">
      <w:pPr>
        <w:rPr>
          <w:rFonts w:ascii="Arial" w:hAnsi="Arial" w:cs="Arial"/>
          <w:b/>
          <w:color w:val="auto"/>
        </w:rPr>
      </w:pPr>
      <w:r w:rsidRPr="00A30447">
        <w:rPr>
          <w:rFonts w:ascii="Arial" w:hAnsi="Arial" w:cs="Arial"/>
          <w:b/>
          <w:i/>
          <w:color w:val="4472C4"/>
        </w:rPr>
        <w:t xml:space="preserve">Facilitator Note: </w:t>
      </w:r>
      <w:r w:rsidRPr="00A30447">
        <w:rPr>
          <w:rFonts w:ascii="Arial" w:hAnsi="Arial" w:cs="Arial"/>
          <w:i/>
          <w:color w:val="4472C4"/>
        </w:rPr>
        <w:t>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w:t>
      </w:r>
      <w:r w:rsidRPr="00FD423E">
        <w:rPr>
          <w:rFonts w:ascii="Arial" w:hAnsi="Arial" w:cs="Arial"/>
          <w:i/>
          <w:color w:val="4472C4"/>
        </w:rPr>
        <w:t xml:space="preserve">. </w:t>
      </w:r>
      <w:r w:rsidR="00FD423E" w:rsidRPr="00FD423E">
        <w:rPr>
          <w:rFonts w:ascii="Arial" w:hAnsi="Arial" w:cs="Arial"/>
          <w:i/>
          <w:color w:val="4472C4"/>
        </w:rPr>
        <w:t xml:space="preserve">Think about what tools and resources you can use to maintain relationships and encourage collaboration, as well as identify opportunities for on-going professional learning and workshops. </w:t>
      </w:r>
    </w:p>
    <w:p w14:paraId="4BCC843C" w14:textId="77777777" w:rsidR="00A30447" w:rsidRPr="00FD423E" w:rsidRDefault="00A30447" w:rsidP="00A30447">
      <w:pPr>
        <w:rPr>
          <w:rFonts w:ascii="Arial" w:hAnsi="Arial" w:cs="Arial"/>
          <w:b/>
          <w:color w:val="auto"/>
        </w:rPr>
      </w:pPr>
    </w:p>
    <w:p w14:paraId="193669C6" w14:textId="77777777" w:rsidR="00A30447" w:rsidRPr="00367299" w:rsidRDefault="00A30447" w:rsidP="00A30447">
      <w:pPr>
        <w:rPr>
          <w:rFonts w:ascii="Arial" w:hAnsi="Arial" w:cs="Arial"/>
          <w:b/>
          <w:color w:val="00A79D"/>
        </w:rPr>
      </w:pPr>
      <w:r w:rsidRPr="00367299">
        <w:rPr>
          <w:rFonts w:ascii="Arial" w:hAnsi="Arial" w:cs="Arial"/>
          <w:b/>
          <w:color w:val="00A79D"/>
        </w:rPr>
        <w:t>Resources</w:t>
      </w:r>
    </w:p>
    <w:p w14:paraId="578498EF" w14:textId="77777777" w:rsidR="00A30447" w:rsidRPr="00A30447" w:rsidRDefault="00A30447" w:rsidP="00FD423E">
      <w:pPr>
        <w:rPr>
          <w:rFonts w:ascii="Arial" w:hAnsi="Arial" w:cs="Arial"/>
        </w:rPr>
      </w:pPr>
      <w:r w:rsidRPr="00A30447">
        <w:rPr>
          <w:rFonts w:ascii="Arial" w:hAnsi="Arial" w:cs="Arial"/>
          <w:color w:val="auto"/>
        </w:rPr>
        <w:t>The US Department of Education does not endorse any resources; instead they are provided</w:t>
      </w:r>
      <w:r w:rsidRPr="00A30447">
        <w:rPr>
          <w:rFonts w:ascii="Arial" w:hAnsi="Arial" w:cs="Arial"/>
        </w:rPr>
        <w:t xml:space="preserve"> to assist the facilitator in preparing for the workshop. The facilitator can also share these resources with participants to support on-going professional learning and school/district planning after the workshop. For example, some districts have used the NETP for on-going book studies throughout the school year to support the development and refinement of technology initiatives.</w:t>
      </w:r>
    </w:p>
    <w:p w14:paraId="440C5B84" w14:textId="77777777" w:rsidR="00A76F72" w:rsidRDefault="00A76F72" w:rsidP="00FD423E">
      <w:pPr>
        <w:rPr>
          <w:rFonts w:ascii="Arial" w:hAnsi="Arial" w:cs="Arial"/>
          <w:b/>
          <w:color w:val="ED7D31"/>
        </w:rPr>
      </w:pPr>
    </w:p>
    <w:p w14:paraId="3B96A093" w14:textId="7FCBAF2D" w:rsidR="00A30447" w:rsidRPr="00367299" w:rsidRDefault="00A30447" w:rsidP="00FD423E">
      <w:pPr>
        <w:rPr>
          <w:rFonts w:ascii="Arial" w:hAnsi="Arial" w:cs="Arial"/>
          <w:b/>
          <w:color w:val="00A79D"/>
        </w:rPr>
      </w:pPr>
      <w:r w:rsidRPr="00367299">
        <w:rPr>
          <w:rFonts w:ascii="Arial" w:hAnsi="Arial" w:cs="Arial"/>
          <w:b/>
          <w:color w:val="00A79D"/>
        </w:rPr>
        <w:t>US Department of Education Resources</w:t>
      </w:r>
    </w:p>
    <w:p w14:paraId="0A49D573" w14:textId="77777777" w:rsidR="00367299" w:rsidRPr="00A30447" w:rsidRDefault="004E6E2E" w:rsidP="00FD423E">
      <w:pPr>
        <w:rPr>
          <w:rFonts w:ascii="Arial" w:hAnsi="Arial" w:cs="Arial"/>
          <w:b/>
          <w:color w:val="ED7D31"/>
        </w:rPr>
      </w:pPr>
      <w:hyperlink r:id="rId25" w:history="1">
        <w:r w:rsidR="00367299" w:rsidRPr="00A30447">
          <w:rPr>
            <w:rFonts w:ascii="Arial" w:hAnsi="Arial" w:cs="Arial"/>
            <w:color w:val="1155CC"/>
            <w:u w:val="single"/>
          </w:rPr>
          <w:t>Building</w:t>
        </w:r>
      </w:hyperlink>
      <w:hyperlink r:id="rId26" w:history="1">
        <w:r w:rsidR="00367299" w:rsidRPr="00A30447">
          <w:rPr>
            <w:rFonts w:ascii="Arial" w:hAnsi="Arial" w:cs="Arial"/>
            <w:color w:val="1155CC"/>
            <w:u w:val="single"/>
          </w:rPr>
          <w:t xml:space="preserve"> Technology Infrastructure for Learning</w:t>
        </w:r>
      </w:hyperlink>
    </w:p>
    <w:p w14:paraId="4D8E6070" w14:textId="77777777" w:rsidR="00367299" w:rsidRPr="00A30447" w:rsidRDefault="004E6E2E" w:rsidP="00FD423E">
      <w:pPr>
        <w:rPr>
          <w:rFonts w:ascii="Arial" w:hAnsi="Arial" w:cs="Arial"/>
        </w:rPr>
      </w:pPr>
      <w:hyperlink r:id="rId27">
        <w:r w:rsidR="00367299" w:rsidRPr="00A30447">
          <w:rPr>
            <w:rFonts w:ascii="Arial" w:hAnsi="Arial" w:cs="Arial"/>
            <w:color w:val="0000FF"/>
            <w:u w:val="single"/>
          </w:rPr>
          <w:t>Every Student Succeeds Act (ESSA)</w:t>
        </w:r>
      </w:hyperlink>
      <w:r w:rsidR="00367299" w:rsidRPr="00A30447">
        <w:rPr>
          <w:rFonts w:ascii="Arial" w:hAnsi="Arial" w:cs="Arial"/>
        </w:rPr>
        <w:t xml:space="preserve"> </w:t>
      </w:r>
    </w:p>
    <w:p w14:paraId="6A168359" w14:textId="77777777" w:rsidR="00367299" w:rsidRPr="00A30447" w:rsidRDefault="004E6E2E" w:rsidP="00FD423E">
      <w:pPr>
        <w:rPr>
          <w:rFonts w:ascii="Arial" w:hAnsi="Arial" w:cs="Arial"/>
        </w:rPr>
      </w:pPr>
      <w:hyperlink r:id="rId28">
        <w:r w:rsidR="00367299" w:rsidRPr="00A30447">
          <w:rPr>
            <w:rFonts w:ascii="Arial" w:hAnsi="Arial" w:cs="Arial"/>
            <w:color w:val="0000FF"/>
            <w:u w:val="single"/>
          </w:rPr>
          <w:t>National Education Technology Plan (NETP)</w:t>
        </w:r>
      </w:hyperlink>
      <w:r w:rsidR="00367299" w:rsidRPr="00A30447">
        <w:rPr>
          <w:rFonts w:ascii="Arial" w:hAnsi="Arial" w:cs="Arial"/>
        </w:rPr>
        <w:t xml:space="preserve"> </w:t>
      </w:r>
    </w:p>
    <w:p w14:paraId="7CB9E54A" w14:textId="77777777" w:rsidR="00367299" w:rsidRPr="00A30447" w:rsidRDefault="004E6E2E" w:rsidP="00FD423E">
      <w:pPr>
        <w:rPr>
          <w:rFonts w:ascii="Arial" w:hAnsi="Arial" w:cs="Arial"/>
        </w:rPr>
      </w:pPr>
      <w:hyperlink r:id="rId29" w:history="1">
        <w:r w:rsidR="00367299" w:rsidRPr="00A30447">
          <w:rPr>
            <w:rStyle w:val="Hyperlink"/>
            <w:rFonts w:ascii="Arial" w:hAnsi="Arial" w:cs="Arial"/>
          </w:rPr>
          <w:t>Stories of Ed Tech Innovation</w:t>
        </w:r>
      </w:hyperlink>
    </w:p>
    <w:p w14:paraId="06DEBE56" w14:textId="6C5D9E95" w:rsidR="00BF3B55" w:rsidRDefault="009157A1">
      <w:pPr>
        <w:rPr>
          <w:rFonts w:ascii="Arial" w:eastAsia="Arial" w:hAnsi="Arial" w:cs="Arial"/>
          <w:b/>
        </w:rPr>
      </w:pPr>
      <w:r>
        <w:rPr>
          <w:rFonts w:ascii="Arial" w:eastAsia="Arial" w:hAnsi="Arial" w:cs="Arial"/>
          <w:b/>
        </w:rPr>
        <w:t xml:space="preserve"> </w:t>
      </w:r>
    </w:p>
    <w:p w14:paraId="33B010C4" w14:textId="77777777" w:rsidR="00BF3B55" w:rsidRPr="00367299" w:rsidRDefault="009157A1">
      <w:pPr>
        <w:rPr>
          <w:rFonts w:ascii="Arial" w:eastAsia="Arial" w:hAnsi="Arial" w:cs="Arial"/>
          <w:b/>
          <w:color w:val="00A79D"/>
        </w:rPr>
      </w:pPr>
      <w:bookmarkStart w:id="0" w:name="_GoBack"/>
      <w:bookmarkEnd w:id="0"/>
      <w:r w:rsidRPr="00367299">
        <w:rPr>
          <w:rFonts w:ascii="Arial" w:eastAsia="Arial" w:hAnsi="Arial" w:cs="Arial"/>
          <w:b/>
          <w:color w:val="00A79D"/>
        </w:rPr>
        <w:t>Facilitator Guide Resources</w:t>
      </w:r>
    </w:p>
    <w:p w14:paraId="6BBEDB77" w14:textId="77777777" w:rsidR="00367299" w:rsidRPr="009C4510" w:rsidRDefault="004E6E2E" w:rsidP="009C4510">
      <w:pPr>
        <w:rPr>
          <w:rFonts w:ascii="Arial" w:eastAsia="Arial" w:hAnsi="Arial" w:cs="Arial"/>
        </w:rPr>
      </w:pPr>
      <w:hyperlink r:id="rId30" w:history="1">
        <w:r w:rsidR="00367299" w:rsidRPr="009C4510">
          <w:rPr>
            <w:rStyle w:val="Hyperlink"/>
            <w:rFonts w:ascii="Arial" w:eastAsia="Arial" w:hAnsi="Arial" w:cs="Arial"/>
          </w:rPr>
          <w:t>Blog on Defining Interoperability Within Your Digital Ecosystem</w:t>
        </w:r>
      </w:hyperlink>
      <w:r w:rsidR="00367299" w:rsidRPr="009C4510">
        <w:rPr>
          <w:rFonts w:ascii="Arial" w:eastAsia="Arial" w:hAnsi="Arial" w:cs="Arial"/>
        </w:rPr>
        <w:t xml:space="preserve"> </w:t>
      </w:r>
    </w:p>
    <w:p w14:paraId="13F65EE4" w14:textId="77777777" w:rsidR="00367299" w:rsidRPr="009C4510" w:rsidRDefault="00367299" w:rsidP="009C4510">
      <w:pPr>
        <w:rPr>
          <w:rFonts w:ascii="Arial" w:hAnsi="Arial" w:cs="Arial"/>
          <w:shd w:val="clear" w:color="auto" w:fill="FFFFFF"/>
        </w:rPr>
      </w:pPr>
      <w:r w:rsidRPr="009C4510">
        <w:rPr>
          <w:rFonts w:ascii="Arial" w:eastAsia="Arial" w:hAnsi="Arial" w:cs="Arial"/>
        </w:rPr>
        <w:t xml:space="preserve">Blog </w:t>
      </w:r>
      <w:r w:rsidRPr="009C4510">
        <w:rPr>
          <w:rFonts w:ascii="Arial" w:hAnsi="Arial" w:cs="Arial"/>
          <w:shd w:val="clear" w:color="auto" w:fill="FFFFFF"/>
        </w:rPr>
        <w:t xml:space="preserve">on the </w:t>
      </w:r>
      <w:hyperlink r:id="rId31" w:history="1">
        <w:r w:rsidRPr="009C4510">
          <w:rPr>
            <w:rStyle w:val="Hyperlink"/>
            <w:rFonts w:ascii="Arial" w:hAnsi="Arial" w:cs="Arial"/>
          </w:rPr>
          <w:t>Houston ISD IMS Interoperability Processes</w:t>
        </w:r>
      </w:hyperlink>
    </w:p>
    <w:p w14:paraId="6DA311A3" w14:textId="77777777" w:rsidR="00367299" w:rsidRPr="009C4510" w:rsidRDefault="00367299" w:rsidP="009C4510">
      <w:pPr>
        <w:rPr>
          <w:rFonts w:ascii="Arial" w:eastAsia="Arial" w:hAnsi="Arial" w:cs="Arial"/>
        </w:rPr>
      </w:pPr>
      <w:r w:rsidRPr="009C4510">
        <w:rPr>
          <w:rFonts w:ascii="Arial" w:eastAsia="Arial" w:hAnsi="Arial" w:cs="Arial"/>
        </w:rPr>
        <w:t xml:space="preserve">CoSN’s </w:t>
      </w:r>
      <w:hyperlink r:id="rId32" w:history="1">
        <w:r w:rsidRPr="009C4510">
          <w:rPr>
            <w:rStyle w:val="Hyperlink"/>
            <w:rFonts w:ascii="Arial" w:eastAsia="Arial" w:hAnsi="Arial" w:cs="Arial"/>
          </w:rPr>
          <w:t xml:space="preserve">Interoperability Primer: </w:t>
        </w:r>
        <w:r w:rsidRPr="009C4510">
          <w:rPr>
            <w:rStyle w:val="Hyperlink"/>
            <w:rFonts w:ascii="Arial" w:hAnsi="Arial" w:cs="Arial"/>
            <w:shd w:val="clear" w:color="auto" w:fill="FFFFFF"/>
          </w:rPr>
          <w:t>Working Together to Strategically Connect the K-12 Enterprise</w:t>
        </w:r>
      </w:hyperlink>
      <w:r w:rsidRPr="009C4510">
        <w:rPr>
          <w:rFonts w:ascii="Arial" w:eastAsia="Arial" w:hAnsi="Arial" w:cs="Arial"/>
        </w:rPr>
        <w:t xml:space="preserve"> </w:t>
      </w:r>
    </w:p>
    <w:p w14:paraId="16BAC591" w14:textId="4D09805D" w:rsidR="00BF3B55" w:rsidRDefault="00BF3B55">
      <w:pPr>
        <w:rPr>
          <w:rFonts w:ascii="Arial" w:eastAsia="Arial" w:hAnsi="Arial" w:cs="Arial"/>
        </w:rPr>
      </w:pPr>
    </w:p>
    <w:p w14:paraId="6704AF4C" w14:textId="1B5EDAF1" w:rsidR="00BF3B55" w:rsidRDefault="00BF3B55">
      <w:pPr>
        <w:rPr>
          <w:rFonts w:ascii="Arial" w:eastAsia="Arial" w:hAnsi="Arial" w:cs="Arial"/>
          <w:b/>
        </w:rPr>
      </w:pPr>
    </w:p>
    <w:sectPr w:rsidR="00BF3B55">
      <w:footerReference w:type="default" r:id="rId33"/>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865B8" w14:textId="77777777" w:rsidR="004E6E2E" w:rsidRDefault="004E6E2E">
      <w:r>
        <w:separator/>
      </w:r>
    </w:p>
  </w:endnote>
  <w:endnote w:type="continuationSeparator" w:id="0">
    <w:p w14:paraId="7EC0C3F3" w14:textId="77777777" w:rsidR="004E6E2E" w:rsidRDefault="004E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D1DE" w14:textId="47B2603D" w:rsidR="00BF3B55" w:rsidRDefault="009157A1">
    <w:pPr>
      <w:spacing w:after="880"/>
      <w:jc w:val="right"/>
    </w:pPr>
    <w:r>
      <w:fldChar w:fldCharType="begin"/>
    </w:r>
    <w:r>
      <w:instrText>PAGE</w:instrText>
    </w:r>
    <w:r>
      <w:fldChar w:fldCharType="separate"/>
    </w:r>
    <w:r w:rsidR="004C7623">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D80C7" w14:textId="77777777" w:rsidR="004E6E2E" w:rsidRDefault="004E6E2E">
      <w:r>
        <w:separator/>
      </w:r>
    </w:p>
  </w:footnote>
  <w:footnote w:type="continuationSeparator" w:id="0">
    <w:p w14:paraId="40EEE4E0" w14:textId="77777777" w:rsidR="004E6E2E" w:rsidRDefault="004E6E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78D"/>
    <w:multiLevelType w:val="multilevel"/>
    <w:tmpl w:val="083429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66A2A"/>
    <w:multiLevelType w:val="multilevel"/>
    <w:tmpl w:val="1A7E9E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93F346E"/>
    <w:multiLevelType w:val="hybridMultilevel"/>
    <w:tmpl w:val="5DD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D3A61"/>
    <w:multiLevelType w:val="hybridMultilevel"/>
    <w:tmpl w:val="BE4A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A1372"/>
    <w:multiLevelType w:val="multilevel"/>
    <w:tmpl w:val="5A7E2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63F50B77"/>
    <w:multiLevelType w:val="multilevel"/>
    <w:tmpl w:val="2B12CA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F6E111E"/>
    <w:multiLevelType w:val="hybridMultilevel"/>
    <w:tmpl w:val="CF1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9C5BA9"/>
    <w:multiLevelType w:val="multilevel"/>
    <w:tmpl w:val="58402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B287FEB"/>
    <w:multiLevelType w:val="hybridMultilevel"/>
    <w:tmpl w:val="379A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0"/>
  </w:num>
  <w:num w:numId="5">
    <w:abstractNumId w:val="2"/>
  </w:num>
  <w:num w:numId="6">
    <w:abstractNumId w:val="3"/>
  </w:num>
  <w:num w:numId="7">
    <w:abstractNumId w:val="8"/>
  </w:num>
  <w:num w:numId="8">
    <w:abstractNumId w:val="4"/>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5"/>
    <w:rsid w:val="00094660"/>
    <w:rsid w:val="00234200"/>
    <w:rsid w:val="00367299"/>
    <w:rsid w:val="004C7623"/>
    <w:rsid w:val="004E6E2E"/>
    <w:rsid w:val="005E3FDA"/>
    <w:rsid w:val="00671B70"/>
    <w:rsid w:val="007C0431"/>
    <w:rsid w:val="007D698A"/>
    <w:rsid w:val="00837639"/>
    <w:rsid w:val="00890803"/>
    <w:rsid w:val="008C4CE3"/>
    <w:rsid w:val="009157A1"/>
    <w:rsid w:val="009C4510"/>
    <w:rsid w:val="00A30447"/>
    <w:rsid w:val="00A76F72"/>
    <w:rsid w:val="00A7767E"/>
    <w:rsid w:val="00BF3B55"/>
    <w:rsid w:val="00FD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23A0"/>
  <w15:docId w15:val="{663DA5D1-B1A9-46B9-B3B9-862170AE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0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31"/>
    <w:rPr>
      <w:rFonts w:ascii="Segoe UI" w:hAnsi="Segoe UI" w:cs="Segoe UI"/>
      <w:sz w:val="18"/>
      <w:szCs w:val="18"/>
    </w:rPr>
  </w:style>
  <w:style w:type="paragraph" w:styleId="ListParagraph">
    <w:name w:val="List Paragraph"/>
    <w:basedOn w:val="Normal"/>
    <w:uiPriority w:val="34"/>
    <w:qFormat/>
    <w:rsid w:val="007C0431"/>
    <w:pPr>
      <w:ind w:left="720"/>
      <w:contextualSpacing/>
    </w:pPr>
  </w:style>
  <w:style w:type="character" w:styleId="Hyperlink">
    <w:name w:val="Hyperlink"/>
    <w:basedOn w:val="DefaultParagraphFont"/>
    <w:uiPriority w:val="99"/>
    <w:unhideWhenUsed/>
    <w:rsid w:val="007C0431"/>
    <w:rPr>
      <w:color w:val="0563C1" w:themeColor="hyperlink"/>
      <w:u w:val="single"/>
    </w:rPr>
  </w:style>
  <w:style w:type="character" w:styleId="Mention">
    <w:name w:val="Mention"/>
    <w:basedOn w:val="DefaultParagraphFont"/>
    <w:uiPriority w:val="99"/>
    <w:semiHidden/>
    <w:unhideWhenUsed/>
    <w:rsid w:val="007C0431"/>
    <w:rPr>
      <w:color w:val="2B579A"/>
      <w:shd w:val="clear" w:color="auto" w:fill="E6E6E6"/>
    </w:rPr>
  </w:style>
  <w:style w:type="paragraph" w:styleId="NormalWeb">
    <w:name w:val="Normal (Web)"/>
    <w:basedOn w:val="Normal"/>
    <w:uiPriority w:val="99"/>
    <w:unhideWhenUsed/>
    <w:rsid w:val="00A30447"/>
    <w:pPr>
      <w:spacing w:before="100" w:beforeAutospacing="1" w:after="100" w:afterAutospacing="1"/>
    </w:pPr>
    <w:rPr>
      <w:color w:val="auto"/>
    </w:rPr>
  </w:style>
  <w:style w:type="character" w:customStyle="1" w:styleId="UnresolvedMention">
    <w:name w:val="Unresolved Mention"/>
    <w:basedOn w:val="DefaultParagraphFont"/>
    <w:uiPriority w:val="99"/>
    <w:semiHidden/>
    <w:unhideWhenUsed/>
    <w:rsid w:val="00FD42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1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ed-fi.org/ed-fi-solution-action-2/" TargetMode="External"/><Relationship Id="rId21" Type="http://schemas.openxmlformats.org/officeDocument/2006/relationships/image" Target="media/image4.png"/><Relationship Id="rId22" Type="http://schemas.openxmlformats.org/officeDocument/2006/relationships/hyperlink" Target="https://answergarden.ch" TargetMode="External"/><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hyperlink" Target="https://tech.ed.gov/futureready/infrastructure/" TargetMode="External"/><Relationship Id="rId26" Type="http://schemas.openxmlformats.org/officeDocument/2006/relationships/hyperlink" Target="https://tech.ed.gov/futureready/infrastructure/" TargetMode="External"/><Relationship Id="rId27" Type="http://schemas.openxmlformats.org/officeDocument/2006/relationships/hyperlink" Target="https://www.ed.gov/essa" TargetMode="External"/><Relationship Id="rId28" Type="http://schemas.openxmlformats.org/officeDocument/2006/relationships/hyperlink" Target="https://tech.ed.gov/files/2017/01/NETP17.pdf" TargetMode="External"/><Relationship Id="rId29" Type="http://schemas.openxmlformats.org/officeDocument/2006/relationships/hyperlink" Target="https://tech.ed.gov/stori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cosn.org/blog/defining-interoperability-within-your-digital-ecosystem" TargetMode="External"/><Relationship Id="rId31" Type="http://schemas.openxmlformats.org/officeDocument/2006/relationships/hyperlink" Target="http://cosn.org/blog/emerging-technologies-houston-isd-ims-interoperability-processes" TargetMode="External"/><Relationship Id="rId32" Type="http://schemas.openxmlformats.org/officeDocument/2006/relationships/hyperlink" Target="http://cosn.org/interoperability-standards" TargetMode="External"/><Relationship Id="rId9" Type="http://schemas.openxmlformats.org/officeDocument/2006/relationships/hyperlink" Target="https://www.youtube.com/watch?v=corV3-WsIro"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youtu.be/OgxrAtKzHn4" TargetMode="External"/><Relationship Id="rId11" Type="http://schemas.openxmlformats.org/officeDocument/2006/relationships/hyperlink" Target="https://youtu.be/OgxrAtKzHn4" TargetMode="External"/><Relationship Id="rId12" Type="http://schemas.openxmlformats.org/officeDocument/2006/relationships/hyperlink" Target="https://youtu.be/OgxrAtKzHn4" TargetMode="External"/><Relationship Id="rId13" Type="http://schemas.openxmlformats.org/officeDocument/2006/relationships/hyperlink" Target="https://www.youtube.com/watch?v=qq5weRtCjdo" TargetMode="External"/><Relationship Id="rId14" Type="http://schemas.openxmlformats.org/officeDocument/2006/relationships/hyperlink" Target="https://www.youtube.com/watch?v=qq5weRtCjdo" TargetMode="External"/><Relationship Id="rId15" Type="http://schemas.openxmlformats.org/officeDocument/2006/relationships/image" Target="media/image3.png"/><Relationship Id="rId16" Type="http://schemas.openxmlformats.org/officeDocument/2006/relationships/hyperlink" Target="http://www.pesc.org/pesc-approved-standards.html" TargetMode="External"/><Relationship Id="rId17" Type="http://schemas.openxmlformats.org/officeDocument/2006/relationships/hyperlink" Target="https://www.a4l.org" TargetMode="External"/><Relationship Id="rId18" Type="http://schemas.openxmlformats.org/officeDocument/2006/relationships/hyperlink" Target="https://tech.ed.gov/wp-content/uploads/2014/11/Future-Ready-Schools-Building-Technology-Infrastructure-for-Learning-.pdf" TargetMode="External"/><Relationship Id="rId19" Type="http://schemas.openxmlformats.org/officeDocument/2006/relationships/hyperlink" Target="https://www.ed-fi.org/ed-fi-solution-a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2507</Words>
  <Characters>14296</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6</cp:revision>
  <dcterms:created xsi:type="dcterms:W3CDTF">2017-06-28T18:00:00Z</dcterms:created>
  <dcterms:modified xsi:type="dcterms:W3CDTF">2018-03-06T14:01:00Z</dcterms:modified>
</cp:coreProperties>
</file>