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31536B" w14:textId="4CC19E24" w:rsidR="00584380" w:rsidRDefault="00584380">
      <w:pPr>
        <w:spacing w:after="0"/>
        <w:jc w:val="center"/>
        <w:rPr>
          <w:b/>
          <w:color w:val="ED7D31"/>
          <w:sz w:val="24"/>
          <w:szCs w:val="24"/>
        </w:rPr>
      </w:pPr>
      <w:r>
        <w:rPr>
          <w:b/>
          <w:noProof/>
          <w:color w:val="ED7D31"/>
          <w:sz w:val="24"/>
          <w:szCs w:val="24"/>
        </w:rPr>
        <w:drawing>
          <wp:inline distT="0" distB="0" distL="0" distR="0" wp14:anchorId="3ADCAECF" wp14:editId="17A4D9BC">
            <wp:extent cx="4772025" cy="6905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L_in_Action_final.jpg"/>
                    <pic:cNvPicPr/>
                  </pic:nvPicPr>
                  <pic:blipFill>
                    <a:blip r:embed="rId7">
                      <a:extLst>
                        <a:ext uri="{28A0092B-C50C-407E-A947-70E740481C1C}">
                          <a14:useLocalDpi xmlns:a14="http://schemas.microsoft.com/office/drawing/2010/main" val="0"/>
                        </a:ext>
                      </a:extLst>
                    </a:blip>
                    <a:stretch>
                      <a:fillRect/>
                    </a:stretch>
                  </pic:blipFill>
                  <pic:spPr>
                    <a:xfrm>
                      <a:off x="0" y="0"/>
                      <a:ext cx="4772025" cy="690576"/>
                    </a:xfrm>
                    <a:prstGeom prst="rect">
                      <a:avLst/>
                    </a:prstGeom>
                  </pic:spPr>
                </pic:pic>
              </a:graphicData>
            </a:graphic>
          </wp:inline>
        </w:drawing>
      </w:r>
    </w:p>
    <w:p w14:paraId="19466843" w14:textId="77777777" w:rsidR="00584380" w:rsidRDefault="00584380">
      <w:pPr>
        <w:spacing w:after="0"/>
        <w:jc w:val="center"/>
        <w:rPr>
          <w:b/>
          <w:color w:val="ED7D31"/>
          <w:sz w:val="24"/>
          <w:szCs w:val="24"/>
        </w:rPr>
      </w:pPr>
    </w:p>
    <w:p w14:paraId="7AFB600F" w14:textId="2CF2C43F" w:rsidR="00D57194" w:rsidRPr="00582E11" w:rsidRDefault="00643407" w:rsidP="00584380">
      <w:pPr>
        <w:spacing w:after="0"/>
        <w:rPr>
          <w:b/>
          <w:color w:val="00A79D"/>
          <w:sz w:val="32"/>
          <w:szCs w:val="32"/>
        </w:rPr>
      </w:pPr>
      <w:r w:rsidRPr="00582E11">
        <w:rPr>
          <w:b/>
          <w:color w:val="00A79D"/>
          <w:sz w:val="32"/>
          <w:szCs w:val="32"/>
        </w:rPr>
        <w:t xml:space="preserve">Facilitator </w:t>
      </w:r>
      <w:r w:rsidR="00775D7C" w:rsidRPr="00582E11">
        <w:rPr>
          <w:b/>
          <w:color w:val="00A79D"/>
          <w:sz w:val="32"/>
          <w:szCs w:val="32"/>
        </w:rPr>
        <w:t>Guide</w:t>
      </w:r>
      <w:r w:rsidRPr="00582E11">
        <w:rPr>
          <w:b/>
          <w:color w:val="00A79D"/>
          <w:sz w:val="32"/>
          <w:szCs w:val="32"/>
        </w:rPr>
        <w:t xml:space="preserve"> – Essential Components of Digital Learning Plans</w:t>
      </w:r>
    </w:p>
    <w:p w14:paraId="18A108F3" w14:textId="77777777" w:rsidR="00D57194" w:rsidRPr="008C42DB" w:rsidRDefault="00D57194">
      <w:pPr>
        <w:spacing w:after="0"/>
        <w:rPr>
          <w:b/>
          <w:sz w:val="24"/>
          <w:szCs w:val="24"/>
        </w:rPr>
      </w:pPr>
    </w:p>
    <w:p w14:paraId="7BF65D1F" w14:textId="77777777" w:rsidR="00144060" w:rsidRPr="008C42DB" w:rsidRDefault="00144060" w:rsidP="00775D7C">
      <w:pPr>
        <w:spacing w:after="0"/>
        <w:rPr>
          <w:b/>
          <w:sz w:val="24"/>
          <w:szCs w:val="24"/>
        </w:rPr>
      </w:pPr>
      <w:r w:rsidRPr="008C42DB">
        <w:rPr>
          <w:b/>
          <w:sz w:val="24"/>
          <w:szCs w:val="24"/>
        </w:rPr>
        <w:t>What is in this Guide?</w:t>
      </w:r>
    </w:p>
    <w:p w14:paraId="355F6493" w14:textId="0FD22407" w:rsidR="00144060" w:rsidRPr="008C42DB" w:rsidRDefault="00775D7C" w:rsidP="00775D7C">
      <w:pPr>
        <w:spacing w:after="0"/>
        <w:rPr>
          <w:sz w:val="24"/>
          <w:szCs w:val="24"/>
        </w:rPr>
      </w:pPr>
      <w:r w:rsidRPr="008C42DB">
        <w:rPr>
          <w:sz w:val="24"/>
          <w:szCs w:val="24"/>
        </w:rPr>
        <w:t xml:space="preserve">This guide provides facilitators with </w:t>
      </w:r>
      <w:r w:rsidR="00144060" w:rsidRPr="008C42DB">
        <w:rPr>
          <w:sz w:val="24"/>
          <w:szCs w:val="24"/>
        </w:rPr>
        <w:t xml:space="preserve">the information they need to </w:t>
      </w:r>
      <w:r w:rsidRPr="008C42DB">
        <w:rPr>
          <w:sz w:val="24"/>
          <w:szCs w:val="24"/>
        </w:rPr>
        <w:t>conduct</w:t>
      </w:r>
      <w:r w:rsidR="00144060" w:rsidRPr="008C42DB">
        <w:rPr>
          <w:sz w:val="24"/>
          <w:szCs w:val="24"/>
        </w:rPr>
        <w:t xml:space="preserve"> </w:t>
      </w:r>
      <w:r w:rsidRPr="008C42DB">
        <w:rPr>
          <w:sz w:val="24"/>
          <w:szCs w:val="24"/>
        </w:rPr>
        <w:t xml:space="preserve">a workshop around the essential components of state </w:t>
      </w:r>
      <w:r w:rsidR="00144060" w:rsidRPr="008C42DB">
        <w:rPr>
          <w:sz w:val="24"/>
          <w:szCs w:val="24"/>
        </w:rPr>
        <w:t>and/</w:t>
      </w:r>
      <w:r w:rsidRPr="008C42DB">
        <w:rPr>
          <w:sz w:val="24"/>
          <w:szCs w:val="24"/>
        </w:rPr>
        <w:t xml:space="preserve">or district digital learning plans. It is our assumption that the facilitator will have at </w:t>
      </w:r>
      <w:r w:rsidR="00144060" w:rsidRPr="008C42DB">
        <w:rPr>
          <w:sz w:val="24"/>
          <w:szCs w:val="24"/>
        </w:rPr>
        <w:t>least a bas</w:t>
      </w:r>
      <w:r w:rsidRPr="008C42DB">
        <w:rPr>
          <w:sz w:val="24"/>
          <w:szCs w:val="24"/>
        </w:rPr>
        <w:t xml:space="preserve">ic knowledge about learning in the digital age. </w:t>
      </w:r>
      <w:r w:rsidR="00144060" w:rsidRPr="008C42DB">
        <w:rPr>
          <w:sz w:val="24"/>
          <w:szCs w:val="24"/>
        </w:rPr>
        <w:t xml:space="preserve">Ideally, the facilitator should understand the </w:t>
      </w:r>
      <w:r w:rsidR="008C42DB">
        <w:rPr>
          <w:sz w:val="24"/>
          <w:szCs w:val="24"/>
        </w:rPr>
        <w:t xml:space="preserve">basic </w:t>
      </w:r>
      <w:r w:rsidR="00144060" w:rsidRPr="008C42DB">
        <w:rPr>
          <w:sz w:val="24"/>
          <w:szCs w:val="24"/>
        </w:rPr>
        <w:t xml:space="preserve">components of a digital learning plan. </w:t>
      </w:r>
    </w:p>
    <w:p w14:paraId="27A22E0D" w14:textId="77777777" w:rsidR="00144060" w:rsidRPr="008C42DB" w:rsidRDefault="00144060" w:rsidP="00775D7C">
      <w:pPr>
        <w:spacing w:after="0"/>
        <w:rPr>
          <w:sz w:val="24"/>
          <w:szCs w:val="24"/>
        </w:rPr>
      </w:pPr>
    </w:p>
    <w:p w14:paraId="13CD699D" w14:textId="77777777" w:rsidR="00144060" w:rsidRPr="008C42DB" w:rsidRDefault="00144060" w:rsidP="00775D7C">
      <w:pPr>
        <w:spacing w:after="0"/>
        <w:rPr>
          <w:sz w:val="24"/>
          <w:szCs w:val="24"/>
        </w:rPr>
      </w:pPr>
      <w:r w:rsidRPr="008C42DB">
        <w:rPr>
          <w:sz w:val="24"/>
          <w:szCs w:val="24"/>
        </w:rPr>
        <w:t>This guide provides f</w:t>
      </w:r>
      <w:r w:rsidR="00775D7C" w:rsidRPr="008C42DB">
        <w:rPr>
          <w:sz w:val="24"/>
          <w:szCs w:val="24"/>
        </w:rPr>
        <w:t xml:space="preserve">acilitators </w:t>
      </w:r>
      <w:r w:rsidRPr="008C42DB">
        <w:rPr>
          <w:sz w:val="24"/>
          <w:szCs w:val="24"/>
        </w:rPr>
        <w:t xml:space="preserve">with step by step activities, with suggested times for each activity, as well as narrative content and resources to support the topic. This guide is accompanied by a presentation slide deck for use during the workshop. It also includes a link to the </w:t>
      </w:r>
      <w:r w:rsidR="00775D7C" w:rsidRPr="008C42DB">
        <w:rPr>
          <w:sz w:val="24"/>
          <w:szCs w:val="24"/>
        </w:rPr>
        <w:t xml:space="preserve">logistics spreadsheet </w:t>
      </w:r>
      <w:r w:rsidRPr="008C42DB">
        <w:rPr>
          <w:sz w:val="24"/>
          <w:szCs w:val="24"/>
        </w:rPr>
        <w:t>t</w:t>
      </w:r>
      <w:r w:rsidR="00775D7C" w:rsidRPr="008C42DB">
        <w:rPr>
          <w:sz w:val="24"/>
          <w:szCs w:val="24"/>
        </w:rPr>
        <w:t xml:space="preserve">o help </w:t>
      </w:r>
      <w:r w:rsidRPr="008C42DB">
        <w:rPr>
          <w:sz w:val="24"/>
          <w:szCs w:val="24"/>
        </w:rPr>
        <w:t xml:space="preserve">facilitators </w:t>
      </w:r>
      <w:r w:rsidR="00775D7C" w:rsidRPr="008C42DB">
        <w:rPr>
          <w:sz w:val="24"/>
          <w:szCs w:val="24"/>
        </w:rPr>
        <w:t xml:space="preserve">plan </w:t>
      </w:r>
      <w:r w:rsidRPr="008C42DB">
        <w:rPr>
          <w:sz w:val="24"/>
          <w:szCs w:val="24"/>
        </w:rPr>
        <w:t>the w</w:t>
      </w:r>
      <w:r w:rsidR="00775D7C" w:rsidRPr="008C42DB">
        <w:rPr>
          <w:sz w:val="24"/>
          <w:szCs w:val="24"/>
        </w:rPr>
        <w:t xml:space="preserve">orkshop. Logistics include </w:t>
      </w:r>
      <w:r w:rsidRPr="008C42DB">
        <w:rPr>
          <w:sz w:val="24"/>
          <w:szCs w:val="24"/>
        </w:rPr>
        <w:t xml:space="preserve">recommendations for </w:t>
      </w:r>
      <w:r w:rsidR="00775D7C" w:rsidRPr="008C42DB">
        <w:rPr>
          <w:sz w:val="24"/>
          <w:szCs w:val="24"/>
        </w:rPr>
        <w:t>audio visual, catering, registration</w:t>
      </w:r>
      <w:r w:rsidRPr="008C42DB">
        <w:rPr>
          <w:sz w:val="24"/>
          <w:szCs w:val="24"/>
        </w:rPr>
        <w:t xml:space="preserve"> and </w:t>
      </w:r>
      <w:r w:rsidR="00775D7C" w:rsidRPr="008C42DB">
        <w:rPr>
          <w:sz w:val="24"/>
          <w:szCs w:val="24"/>
        </w:rPr>
        <w:t>outreach</w:t>
      </w:r>
      <w:r w:rsidRPr="008C42DB">
        <w:rPr>
          <w:sz w:val="24"/>
          <w:szCs w:val="24"/>
        </w:rPr>
        <w:t>.</w:t>
      </w:r>
    </w:p>
    <w:p w14:paraId="4A596B0D" w14:textId="77777777" w:rsidR="00144060" w:rsidRPr="008C42DB" w:rsidRDefault="00144060" w:rsidP="00775D7C">
      <w:pPr>
        <w:spacing w:after="0"/>
        <w:rPr>
          <w:sz w:val="24"/>
          <w:szCs w:val="24"/>
        </w:rPr>
      </w:pPr>
    </w:p>
    <w:p w14:paraId="173E11F3" w14:textId="489C79AB" w:rsidR="008C42DB" w:rsidRDefault="00775D7C" w:rsidP="00775D7C">
      <w:pPr>
        <w:spacing w:after="0"/>
        <w:rPr>
          <w:sz w:val="24"/>
          <w:szCs w:val="24"/>
        </w:rPr>
      </w:pPr>
      <w:r w:rsidRPr="008C42DB">
        <w:rPr>
          <w:sz w:val="24"/>
          <w:szCs w:val="24"/>
        </w:rPr>
        <w:t xml:space="preserve">This facilitator guide </w:t>
      </w:r>
      <w:r w:rsidR="00144060" w:rsidRPr="008C42DB">
        <w:rPr>
          <w:sz w:val="24"/>
          <w:szCs w:val="24"/>
        </w:rPr>
        <w:t xml:space="preserve">can be used in its current format or it </w:t>
      </w:r>
      <w:r w:rsidRPr="008C42DB">
        <w:rPr>
          <w:sz w:val="24"/>
          <w:szCs w:val="24"/>
        </w:rPr>
        <w:t>is easily customizable</w:t>
      </w:r>
      <w:r w:rsidR="00144060" w:rsidRPr="008C42DB">
        <w:rPr>
          <w:sz w:val="24"/>
          <w:szCs w:val="24"/>
        </w:rPr>
        <w:t xml:space="preserve"> to meet your needs.</w:t>
      </w:r>
      <w:r w:rsidR="00497512" w:rsidRPr="008C42DB">
        <w:rPr>
          <w:sz w:val="24"/>
          <w:szCs w:val="24"/>
        </w:rPr>
        <w:t xml:space="preserve"> The guide i</w:t>
      </w:r>
      <w:r w:rsidR="008C42DB">
        <w:rPr>
          <w:sz w:val="24"/>
          <w:szCs w:val="24"/>
        </w:rPr>
        <w:t>s organized as follows:</w:t>
      </w:r>
    </w:p>
    <w:p w14:paraId="66931C70" w14:textId="77777777" w:rsidR="008C42DB" w:rsidRDefault="008C42DB" w:rsidP="008C42DB">
      <w:pPr>
        <w:pStyle w:val="ListParagraph"/>
        <w:numPr>
          <w:ilvl w:val="0"/>
          <w:numId w:val="16"/>
        </w:numPr>
        <w:spacing w:after="0"/>
        <w:rPr>
          <w:sz w:val="24"/>
          <w:szCs w:val="24"/>
        </w:rPr>
      </w:pPr>
      <w:r>
        <w:rPr>
          <w:sz w:val="24"/>
          <w:szCs w:val="24"/>
        </w:rPr>
        <w:t>P</w:t>
      </w:r>
      <w:r w:rsidR="00497512" w:rsidRPr="008C42DB">
        <w:rPr>
          <w:sz w:val="24"/>
          <w:szCs w:val="24"/>
        </w:rPr>
        <w:t>urpose of the workshop</w:t>
      </w:r>
    </w:p>
    <w:p w14:paraId="15C6F6FA" w14:textId="77777777" w:rsidR="008C42DB" w:rsidRDefault="008C42DB" w:rsidP="008C42DB">
      <w:pPr>
        <w:pStyle w:val="ListParagraph"/>
        <w:numPr>
          <w:ilvl w:val="0"/>
          <w:numId w:val="16"/>
        </w:numPr>
        <w:spacing w:after="0"/>
        <w:rPr>
          <w:sz w:val="24"/>
          <w:szCs w:val="24"/>
        </w:rPr>
      </w:pPr>
      <w:r>
        <w:rPr>
          <w:sz w:val="24"/>
          <w:szCs w:val="24"/>
        </w:rPr>
        <w:t>O</w:t>
      </w:r>
      <w:r w:rsidR="00497512" w:rsidRPr="008C42DB">
        <w:rPr>
          <w:sz w:val="24"/>
          <w:szCs w:val="24"/>
        </w:rPr>
        <w:t>bjectives for participants</w:t>
      </w:r>
    </w:p>
    <w:p w14:paraId="54D2E7F1" w14:textId="77777777" w:rsidR="008C42DB" w:rsidRDefault="008C42DB" w:rsidP="008C42DB">
      <w:pPr>
        <w:pStyle w:val="ListParagraph"/>
        <w:numPr>
          <w:ilvl w:val="0"/>
          <w:numId w:val="16"/>
        </w:numPr>
        <w:spacing w:after="0"/>
        <w:rPr>
          <w:sz w:val="24"/>
          <w:szCs w:val="24"/>
        </w:rPr>
      </w:pPr>
      <w:r>
        <w:rPr>
          <w:sz w:val="24"/>
          <w:szCs w:val="24"/>
        </w:rPr>
        <w:t>K</w:t>
      </w:r>
      <w:r w:rsidR="00497512" w:rsidRPr="008C42DB">
        <w:rPr>
          <w:sz w:val="24"/>
          <w:szCs w:val="24"/>
        </w:rPr>
        <w:t>ey sections</w:t>
      </w:r>
      <w:r>
        <w:rPr>
          <w:sz w:val="24"/>
          <w:szCs w:val="24"/>
        </w:rPr>
        <w:t xml:space="preserve"> with suggested times</w:t>
      </w:r>
    </w:p>
    <w:p w14:paraId="636CA258" w14:textId="4181A8E0" w:rsidR="00497512" w:rsidRPr="008C42DB" w:rsidRDefault="008C42DB" w:rsidP="008C42DB">
      <w:pPr>
        <w:pStyle w:val="ListParagraph"/>
        <w:numPr>
          <w:ilvl w:val="0"/>
          <w:numId w:val="16"/>
        </w:numPr>
        <w:spacing w:after="0"/>
        <w:rPr>
          <w:sz w:val="24"/>
          <w:szCs w:val="24"/>
        </w:rPr>
      </w:pPr>
      <w:r>
        <w:rPr>
          <w:sz w:val="24"/>
          <w:szCs w:val="24"/>
        </w:rPr>
        <w:t>Resources</w:t>
      </w:r>
      <w:r w:rsidR="00497512" w:rsidRPr="008C42DB">
        <w:rPr>
          <w:sz w:val="24"/>
          <w:szCs w:val="24"/>
        </w:rPr>
        <w:t xml:space="preserve"> </w:t>
      </w:r>
    </w:p>
    <w:p w14:paraId="599CF4E4" w14:textId="77777777" w:rsidR="00497512" w:rsidRPr="008C42DB" w:rsidRDefault="00497512">
      <w:pPr>
        <w:spacing w:after="0"/>
        <w:rPr>
          <w:b/>
          <w:sz w:val="24"/>
          <w:szCs w:val="24"/>
        </w:rPr>
      </w:pPr>
    </w:p>
    <w:p w14:paraId="756BB062" w14:textId="77777777" w:rsidR="00D57194" w:rsidRPr="008C42DB" w:rsidRDefault="00643407">
      <w:pPr>
        <w:spacing w:after="0"/>
        <w:rPr>
          <w:b/>
          <w:sz w:val="24"/>
          <w:szCs w:val="24"/>
        </w:rPr>
      </w:pPr>
      <w:r w:rsidRPr="008C42DB">
        <w:rPr>
          <w:b/>
          <w:sz w:val="24"/>
          <w:szCs w:val="24"/>
        </w:rPr>
        <w:t>Purpose</w:t>
      </w:r>
      <w:r w:rsidR="00497512" w:rsidRPr="008C42DB">
        <w:rPr>
          <w:b/>
          <w:sz w:val="24"/>
          <w:szCs w:val="24"/>
        </w:rPr>
        <w:t xml:space="preserve"> of the Workshop</w:t>
      </w:r>
    </w:p>
    <w:p w14:paraId="3F5A8C79" w14:textId="79B7FE0F" w:rsidR="00D57194" w:rsidRPr="008C42DB" w:rsidRDefault="00643407">
      <w:pPr>
        <w:spacing w:after="0"/>
        <w:rPr>
          <w:sz w:val="24"/>
          <w:szCs w:val="24"/>
        </w:rPr>
      </w:pPr>
      <w:r w:rsidRPr="008C42DB">
        <w:rPr>
          <w:sz w:val="24"/>
          <w:szCs w:val="24"/>
        </w:rPr>
        <w:t xml:space="preserve">The goal of this session is </w:t>
      </w:r>
      <w:r w:rsidR="00367975">
        <w:rPr>
          <w:sz w:val="24"/>
          <w:szCs w:val="24"/>
        </w:rPr>
        <w:t xml:space="preserve">for </w:t>
      </w:r>
      <w:r w:rsidRPr="008C42DB">
        <w:rPr>
          <w:sz w:val="24"/>
          <w:szCs w:val="24"/>
        </w:rPr>
        <w:t>participants to learn more about state</w:t>
      </w:r>
      <w:r w:rsidR="00367975">
        <w:rPr>
          <w:sz w:val="24"/>
          <w:szCs w:val="24"/>
        </w:rPr>
        <w:t xml:space="preserve"> and district</w:t>
      </w:r>
      <w:r w:rsidRPr="008C42DB">
        <w:rPr>
          <w:sz w:val="24"/>
          <w:szCs w:val="24"/>
        </w:rPr>
        <w:t xml:space="preserve"> digital learning plans and the essential components of those plans.</w:t>
      </w:r>
    </w:p>
    <w:p w14:paraId="0FCBD4F4" w14:textId="77777777" w:rsidR="00D57194" w:rsidRPr="008C42DB" w:rsidRDefault="00D57194">
      <w:pPr>
        <w:spacing w:after="0"/>
        <w:rPr>
          <w:b/>
          <w:sz w:val="24"/>
          <w:szCs w:val="24"/>
        </w:rPr>
      </w:pPr>
    </w:p>
    <w:p w14:paraId="19B543B3" w14:textId="77777777" w:rsidR="00D57194" w:rsidRPr="008C42DB" w:rsidRDefault="00643407">
      <w:pPr>
        <w:spacing w:after="0"/>
        <w:rPr>
          <w:sz w:val="24"/>
          <w:szCs w:val="24"/>
        </w:rPr>
      </w:pPr>
      <w:r w:rsidRPr="008C42DB">
        <w:rPr>
          <w:b/>
          <w:sz w:val="24"/>
          <w:szCs w:val="24"/>
        </w:rPr>
        <w:t>Objectives</w:t>
      </w:r>
      <w:r w:rsidR="00497512" w:rsidRPr="008C42DB">
        <w:rPr>
          <w:b/>
          <w:sz w:val="24"/>
          <w:szCs w:val="24"/>
        </w:rPr>
        <w:t xml:space="preserve"> for Participants</w:t>
      </w:r>
    </w:p>
    <w:p w14:paraId="2CE976A7" w14:textId="2CE4D811" w:rsidR="00367975" w:rsidRDefault="00367975">
      <w:pPr>
        <w:numPr>
          <w:ilvl w:val="0"/>
          <w:numId w:val="11"/>
        </w:numPr>
        <w:spacing w:after="0"/>
        <w:ind w:hanging="360"/>
        <w:contextualSpacing/>
        <w:rPr>
          <w:sz w:val="24"/>
          <w:szCs w:val="24"/>
        </w:rPr>
      </w:pPr>
      <w:r>
        <w:rPr>
          <w:sz w:val="24"/>
          <w:szCs w:val="24"/>
        </w:rPr>
        <w:t>Hear from your colleagues on how technology supports their student learning goals</w:t>
      </w:r>
      <w:r w:rsidR="004A1E56">
        <w:rPr>
          <w:sz w:val="24"/>
          <w:szCs w:val="24"/>
        </w:rPr>
        <w:t>.</w:t>
      </w:r>
    </w:p>
    <w:p w14:paraId="4828CBDC" w14:textId="6E0441D2" w:rsidR="004A1E56" w:rsidRDefault="004A1E56">
      <w:pPr>
        <w:numPr>
          <w:ilvl w:val="0"/>
          <w:numId w:val="11"/>
        </w:numPr>
        <w:spacing w:after="0"/>
        <w:ind w:hanging="360"/>
        <w:contextualSpacing/>
        <w:rPr>
          <w:sz w:val="24"/>
          <w:szCs w:val="24"/>
        </w:rPr>
      </w:pPr>
      <w:r>
        <w:rPr>
          <w:sz w:val="24"/>
          <w:szCs w:val="24"/>
        </w:rPr>
        <w:t>Explore federal policy shifts around transforming learning in the digital age.</w:t>
      </w:r>
    </w:p>
    <w:p w14:paraId="558FEAE1" w14:textId="520FEDF6" w:rsidR="00D57194" w:rsidRDefault="00643407">
      <w:pPr>
        <w:numPr>
          <w:ilvl w:val="0"/>
          <w:numId w:val="11"/>
        </w:numPr>
        <w:spacing w:after="0"/>
        <w:ind w:hanging="360"/>
        <w:contextualSpacing/>
        <w:rPr>
          <w:sz w:val="24"/>
          <w:szCs w:val="24"/>
        </w:rPr>
      </w:pPr>
      <w:r w:rsidRPr="008C42DB">
        <w:rPr>
          <w:sz w:val="24"/>
          <w:szCs w:val="24"/>
        </w:rPr>
        <w:t>Examine exemplar digital learning plans and identify common components across the plans.</w:t>
      </w:r>
    </w:p>
    <w:p w14:paraId="4DD6E61E" w14:textId="711A1A8C" w:rsidR="00367975" w:rsidRPr="008C42DB" w:rsidRDefault="00367975">
      <w:pPr>
        <w:numPr>
          <w:ilvl w:val="0"/>
          <w:numId w:val="11"/>
        </w:numPr>
        <w:spacing w:after="0"/>
        <w:ind w:hanging="360"/>
        <w:contextualSpacing/>
        <w:rPr>
          <w:sz w:val="24"/>
          <w:szCs w:val="24"/>
        </w:rPr>
      </w:pPr>
      <w:r>
        <w:rPr>
          <w:sz w:val="24"/>
          <w:szCs w:val="24"/>
        </w:rPr>
        <w:t>Create</w:t>
      </w:r>
      <w:r w:rsidR="004008CE">
        <w:rPr>
          <w:sz w:val="24"/>
          <w:szCs w:val="24"/>
        </w:rPr>
        <w:t xml:space="preserve"> </w:t>
      </w:r>
      <w:r>
        <w:rPr>
          <w:sz w:val="24"/>
          <w:szCs w:val="24"/>
        </w:rPr>
        <w:t>a digital learning plan that can be used as model in your state or district.</w:t>
      </w:r>
    </w:p>
    <w:p w14:paraId="69069E6B" w14:textId="6939B312" w:rsidR="00497512" w:rsidRPr="008C42DB" w:rsidRDefault="00643407" w:rsidP="00497512">
      <w:pPr>
        <w:numPr>
          <w:ilvl w:val="0"/>
          <w:numId w:val="11"/>
        </w:numPr>
        <w:spacing w:after="0"/>
        <w:ind w:hanging="360"/>
        <w:contextualSpacing/>
        <w:rPr>
          <w:b/>
          <w:sz w:val="24"/>
          <w:szCs w:val="24"/>
        </w:rPr>
      </w:pPr>
      <w:r w:rsidRPr="008C42DB">
        <w:rPr>
          <w:sz w:val="24"/>
          <w:szCs w:val="24"/>
        </w:rPr>
        <w:t>Develop and maintain relationships with other state leaders</w:t>
      </w:r>
      <w:r w:rsidR="004A1E56">
        <w:rPr>
          <w:sz w:val="24"/>
          <w:szCs w:val="24"/>
        </w:rPr>
        <w:t>.</w:t>
      </w:r>
    </w:p>
    <w:p w14:paraId="3DF8554C" w14:textId="21A37C16" w:rsidR="00D57194" w:rsidRDefault="00D57194" w:rsidP="00497512">
      <w:pPr>
        <w:spacing w:after="0"/>
        <w:ind w:left="360"/>
        <w:contextualSpacing/>
        <w:rPr>
          <w:b/>
          <w:sz w:val="24"/>
          <w:szCs w:val="24"/>
        </w:rPr>
      </w:pPr>
      <w:bookmarkStart w:id="0" w:name="_gjdgxs" w:colFirst="0" w:colLast="0"/>
      <w:bookmarkEnd w:id="0"/>
    </w:p>
    <w:p w14:paraId="7AED2A0F" w14:textId="08D14CAC" w:rsidR="00D57194" w:rsidRPr="00367975" w:rsidRDefault="00D45EC3">
      <w:pPr>
        <w:spacing w:after="0"/>
        <w:rPr>
          <w:b/>
          <w:sz w:val="24"/>
          <w:szCs w:val="24"/>
        </w:rPr>
      </w:pPr>
      <w:r>
        <w:rPr>
          <w:b/>
          <w:sz w:val="24"/>
          <w:szCs w:val="24"/>
        </w:rPr>
        <w:t>Session Overview</w:t>
      </w:r>
      <w:r w:rsidR="00643407" w:rsidRPr="00367975">
        <w:rPr>
          <w:b/>
          <w:sz w:val="24"/>
          <w:szCs w:val="24"/>
        </w:rPr>
        <w:t xml:space="preserve"> (Total time: </w:t>
      </w:r>
      <w:r w:rsidR="00394076">
        <w:rPr>
          <w:b/>
          <w:sz w:val="24"/>
          <w:szCs w:val="24"/>
        </w:rPr>
        <w:t>2 hours</w:t>
      </w:r>
      <w:r w:rsidR="00643407" w:rsidRPr="00367975">
        <w:rPr>
          <w:b/>
          <w:sz w:val="24"/>
          <w:szCs w:val="24"/>
        </w:rPr>
        <w:t>)</w:t>
      </w:r>
    </w:p>
    <w:p w14:paraId="77737F67" w14:textId="72261938" w:rsidR="00D57194" w:rsidRPr="008C42DB" w:rsidRDefault="00643407">
      <w:pPr>
        <w:numPr>
          <w:ilvl w:val="0"/>
          <w:numId w:val="9"/>
        </w:numPr>
        <w:spacing w:after="0"/>
        <w:ind w:hanging="360"/>
        <w:contextualSpacing/>
        <w:rPr>
          <w:sz w:val="24"/>
          <w:szCs w:val="24"/>
        </w:rPr>
      </w:pPr>
      <w:r w:rsidRPr="008C42DB">
        <w:rPr>
          <w:sz w:val="24"/>
          <w:szCs w:val="24"/>
        </w:rPr>
        <w:t>Welcome and Introductions (10</w:t>
      </w:r>
      <w:r w:rsidR="00394076">
        <w:rPr>
          <w:sz w:val="24"/>
          <w:szCs w:val="24"/>
        </w:rPr>
        <w:t>-15</w:t>
      </w:r>
      <w:r w:rsidRPr="008C42DB">
        <w:rPr>
          <w:sz w:val="24"/>
          <w:szCs w:val="24"/>
        </w:rPr>
        <w:t xml:space="preserve"> minutes)</w:t>
      </w:r>
    </w:p>
    <w:p w14:paraId="24EB794C" w14:textId="34790B40" w:rsidR="00D57194" w:rsidRPr="008C42DB" w:rsidRDefault="00643407">
      <w:pPr>
        <w:numPr>
          <w:ilvl w:val="0"/>
          <w:numId w:val="9"/>
        </w:numPr>
        <w:spacing w:after="0"/>
        <w:ind w:hanging="360"/>
        <w:contextualSpacing/>
        <w:rPr>
          <w:sz w:val="24"/>
          <w:szCs w:val="24"/>
        </w:rPr>
      </w:pPr>
      <w:r w:rsidRPr="008C42DB">
        <w:rPr>
          <w:sz w:val="24"/>
          <w:szCs w:val="24"/>
        </w:rPr>
        <w:t>Background (15</w:t>
      </w:r>
      <w:r w:rsidR="00394076">
        <w:rPr>
          <w:sz w:val="24"/>
          <w:szCs w:val="24"/>
        </w:rPr>
        <w:t>-20</w:t>
      </w:r>
      <w:r w:rsidRPr="008C42DB">
        <w:rPr>
          <w:sz w:val="24"/>
          <w:szCs w:val="24"/>
        </w:rPr>
        <w:t xml:space="preserve"> minutes)</w:t>
      </w:r>
    </w:p>
    <w:p w14:paraId="10BD0193" w14:textId="1E835C2C" w:rsidR="00B740A9" w:rsidRPr="008C42DB" w:rsidRDefault="00BD3C33" w:rsidP="00B740A9">
      <w:pPr>
        <w:numPr>
          <w:ilvl w:val="0"/>
          <w:numId w:val="9"/>
        </w:numPr>
        <w:spacing w:after="0"/>
        <w:ind w:hanging="360"/>
        <w:contextualSpacing/>
        <w:rPr>
          <w:sz w:val="24"/>
          <w:szCs w:val="24"/>
        </w:rPr>
      </w:pPr>
      <w:r>
        <w:rPr>
          <w:sz w:val="24"/>
          <w:szCs w:val="24"/>
        </w:rPr>
        <w:t>Brainstorming Rate It Activity</w:t>
      </w:r>
      <w:r w:rsidR="00B740A9" w:rsidRPr="008C42DB">
        <w:rPr>
          <w:sz w:val="24"/>
          <w:szCs w:val="24"/>
        </w:rPr>
        <w:t xml:space="preserve"> (5-10 minutes)</w:t>
      </w:r>
    </w:p>
    <w:p w14:paraId="79E4D60F" w14:textId="29413DF3" w:rsidR="00D57194" w:rsidRPr="008C42DB" w:rsidRDefault="00643407">
      <w:pPr>
        <w:numPr>
          <w:ilvl w:val="0"/>
          <w:numId w:val="9"/>
        </w:numPr>
        <w:spacing w:after="0"/>
        <w:ind w:hanging="360"/>
        <w:contextualSpacing/>
        <w:rPr>
          <w:sz w:val="24"/>
          <w:szCs w:val="24"/>
        </w:rPr>
      </w:pPr>
      <w:r w:rsidRPr="008C42DB">
        <w:rPr>
          <w:sz w:val="24"/>
          <w:szCs w:val="24"/>
        </w:rPr>
        <w:t>Exploring Digital Learning Plans &amp; Creating a Model Plan (</w:t>
      </w:r>
      <w:r w:rsidR="00394076">
        <w:rPr>
          <w:sz w:val="24"/>
          <w:szCs w:val="24"/>
        </w:rPr>
        <w:t>6</w:t>
      </w:r>
      <w:r w:rsidRPr="008C42DB">
        <w:rPr>
          <w:sz w:val="24"/>
          <w:szCs w:val="24"/>
        </w:rPr>
        <w:t>0 minutes)</w:t>
      </w:r>
    </w:p>
    <w:p w14:paraId="5AF4F0FD" w14:textId="3B88D905" w:rsidR="00D57194" w:rsidRPr="008C42DB" w:rsidRDefault="00643407">
      <w:pPr>
        <w:numPr>
          <w:ilvl w:val="0"/>
          <w:numId w:val="9"/>
        </w:numPr>
        <w:spacing w:after="0"/>
        <w:ind w:hanging="360"/>
        <w:contextualSpacing/>
        <w:rPr>
          <w:sz w:val="24"/>
          <w:szCs w:val="24"/>
        </w:rPr>
      </w:pPr>
      <w:r w:rsidRPr="008C42DB">
        <w:rPr>
          <w:sz w:val="24"/>
          <w:szCs w:val="24"/>
        </w:rPr>
        <w:t>Policies and Initiatives (</w:t>
      </w:r>
      <w:r w:rsidR="00394076">
        <w:rPr>
          <w:sz w:val="24"/>
          <w:szCs w:val="24"/>
        </w:rPr>
        <w:t>10-15</w:t>
      </w:r>
      <w:r w:rsidRPr="008C42DB">
        <w:rPr>
          <w:sz w:val="24"/>
          <w:szCs w:val="24"/>
        </w:rPr>
        <w:t xml:space="preserve"> minutes)</w:t>
      </w:r>
    </w:p>
    <w:p w14:paraId="01CDF75A" w14:textId="30338AE8" w:rsidR="00D57194" w:rsidRPr="008C42DB" w:rsidRDefault="00643407">
      <w:pPr>
        <w:numPr>
          <w:ilvl w:val="0"/>
          <w:numId w:val="9"/>
        </w:numPr>
        <w:spacing w:after="0"/>
        <w:ind w:hanging="360"/>
        <w:contextualSpacing/>
        <w:rPr>
          <w:sz w:val="24"/>
          <w:szCs w:val="24"/>
        </w:rPr>
      </w:pPr>
      <w:r w:rsidRPr="008C42DB">
        <w:rPr>
          <w:sz w:val="24"/>
          <w:szCs w:val="24"/>
        </w:rPr>
        <w:lastRenderedPageBreak/>
        <w:t>Reflection</w:t>
      </w:r>
      <w:r w:rsidR="00734997">
        <w:rPr>
          <w:sz w:val="24"/>
          <w:szCs w:val="24"/>
        </w:rPr>
        <w:t xml:space="preserve"> Activity</w:t>
      </w:r>
      <w:r w:rsidRPr="008C42DB">
        <w:rPr>
          <w:sz w:val="24"/>
          <w:szCs w:val="24"/>
        </w:rPr>
        <w:t xml:space="preserve"> (</w:t>
      </w:r>
      <w:r w:rsidR="00394076">
        <w:rPr>
          <w:sz w:val="24"/>
          <w:szCs w:val="24"/>
        </w:rPr>
        <w:t>10</w:t>
      </w:r>
      <w:r w:rsidRPr="008C42DB">
        <w:rPr>
          <w:sz w:val="24"/>
          <w:szCs w:val="24"/>
        </w:rPr>
        <w:t xml:space="preserve"> minutes)</w:t>
      </w:r>
    </w:p>
    <w:p w14:paraId="5596D837" w14:textId="4EC632E1" w:rsidR="00D57194" w:rsidRDefault="00D57194">
      <w:pPr>
        <w:rPr>
          <w:b/>
          <w:sz w:val="24"/>
          <w:szCs w:val="24"/>
        </w:rPr>
      </w:pPr>
    </w:p>
    <w:p w14:paraId="3FC463E6" w14:textId="77777777" w:rsidR="00BD3C33" w:rsidRPr="008A14DF" w:rsidRDefault="00BD3C33" w:rsidP="00BD3C33">
      <w:pPr>
        <w:spacing w:after="0"/>
        <w:rPr>
          <w:sz w:val="24"/>
          <w:szCs w:val="24"/>
        </w:rPr>
      </w:pPr>
      <w:r w:rsidRPr="008A14DF">
        <w:rPr>
          <w:sz w:val="24"/>
          <w:szCs w:val="24"/>
        </w:rPr>
        <w:t xml:space="preserve">**Please note – the timing of activities requires a rapid paced session. Each facilitator will need to consider their audience (as related both to background knowledge and size) as well as future opportunities for professional learning opportunities around the topic and then choose the activities and time commitment for each. </w:t>
      </w:r>
    </w:p>
    <w:p w14:paraId="249ABF07" w14:textId="77777777" w:rsidR="00BD3C33" w:rsidRPr="008C42DB" w:rsidRDefault="00BD3C33">
      <w:pPr>
        <w:rPr>
          <w:b/>
          <w:sz w:val="24"/>
          <w:szCs w:val="24"/>
        </w:rPr>
      </w:pPr>
    </w:p>
    <w:p w14:paraId="7BE1E2DF" w14:textId="2A41AFC1" w:rsidR="00B740A9" w:rsidRDefault="00B740A9">
      <w:pPr>
        <w:rPr>
          <w:b/>
          <w:color w:val="ED7D31"/>
          <w:sz w:val="24"/>
          <w:szCs w:val="24"/>
        </w:rPr>
      </w:pPr>
    </w:p>
    <w:p w14:paraId="16F18961" w14:textId="0F0D7DE0" w:rsidR="00D57194" w:rsidRPr="00582E11" w:rsidRDefault="00584380">
      <w:pPr>
        <w:spacing w:after="0"/>
        <w:rPr>
          <w:b/>
          <w:color w:val="00A79D"/>
          <w:sz w:val="24"/>
          <w:szCs w:val="24"/>
        </w:rPr>
      </w:pPr>
      <w:r w:rsidRPr="00582E11">
        <w:rPr>
          <w:b/>
          <w:noProof/>
          <w:color w:val="00A79D"/>
          <w:sz w:val="24"/>
          <w:szCs w:val="24"/>
        </w:rPr>
        <w:drawing>
          <wp:anchor distT="0" distB="0" distL="114300" distR="114300" simplePos="0" relativeHeight="251658240" behindDoc="0" locked="0" layoutInCell="1" allowOverlap="1" wp14:anchorId="6CFE3B64" wp14:editId="33E6B70B">
            <wp:simplePos x="0" y="0"/>
            <wp:positionH relativeFrom="column">
              <wp:posOffset>7620</wp:posOffset>
            </wp:positionH>
            <wp:positionV relativeFrom="paragraph">
              <wp:posOffset>12700</wp:posOffset>
            </wp:positionV>
            <wp:extent cx="1828800" cy="17894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come_activity.png"/>
                    <pic:cNvPicPr/>
                  </pic:nvPicPr>
                  <pic:blipFill>
                    <a:blip r:embed="rId8">
                      <a:extLst>
                        <a:ext uri="{28A0092B-C50C-407E-A947-70E740481C1C}">
                          <a14:useLocalDpi xmlns:a14="http://schemas.microsoft.com/office/drawing/2010/main" val="0"/>
                        </a:ext>
                      </a:extLst>
                    </a:blip>
                    <a:stretch>
                      <a:fillRect/>
                    </a:stretch>
                  </pic:blipFill>
                  <pic:spPr>
                    <a:xfrm>
                      <a:off x="0" y="0"/>
                      <a:ext cx="1828800" cy="1789430"/>
                    </a:xfrm>
                    <a:prstGeom prst="rect">
                      <a:avLst/>
                    </a:prstGeom>
                  </pic:spPr>
                </pic:pic>
              </a:graphicData>
            </a:graphic>
            <wp14:sizeRelH relativeFrom="margin">
              <wp14:pctWidth>0</wp14:pctWidth>
            </wp14:sizeRelH>
            <wp14:sizeRelV relativeFrom="margin">
              <wp14:pctHeight>0</wp14:pctHeight>
            </wp14:sizeRelV>
          </wp:anchor>
        </w:drawing>
      </w:r>
      <w:r w:rsidR="00643407" w:rsidRPr="00582E11">
        <w:rPr>
          <w:b/>
          <w:color w:val="00A79D"/>
          <w:sz w:val="24"/>
          <w:szCs w:val="24"/>
        </w:rPr>
        <w:t>Welcome</w:t>
      </w:r>
      <w:r w:rsidR="00394076" w:rsidRPr="00582E11">
        <w:rPr>
          <w:b/>
          <w:color w:val="00A79D"/>
          <w:sz w:val="24"/>
          <w:szCs w:val="24"/>
        </w:rPr>
        <w:t xml:space="preserve"> and Introductions (</w:t>
      </w:r>
      <w:r w:rsidR="00643407" w:rsidRPr="00582E11">
        <w:rPr>
          <w:b/>
          <w:color w:val="00A79D"/>
          <w:sz w:val="24"/>
          <w:szCs w:val="24"/>
        </w:rPr>
        <w:t>10</w:t>
      </w:r>
      <w:r w:rsidR="00394076" w:rsidRPr="00582E11">
        <w:rPr>
          <w:b/>
          <w:color w:val="00A79D"/>
          <w:sz w:val="24"/>
          <w:szCs w:val="24"/>
        </w:rPr>
        <w:t>-15</w:t>
      </w:r>
      <w:r w:rsidR="00643407" w:rsidRPr="00582E11">
        <w:rPr>
          <w:b/>
          <w:color w:val="00A79D"/>
          <w:sz w:val="24"/>
          <w:szCs w:val="24"/>
        </w:rPr>
        <w:t xml:space="preserve"> minutes) </w:t>
      </w:r>
    </w:p>
    <w:p w14:paraId="34C11FAA" w14:textId="6DDC1FED" w:rsidR="00D57194" w:rsidRPr="008C42DB" w:rsidRDefault="00643407">
      <w:pPr>
        <w:spacing w:after="0"/>
        <w:rPr>
          <w:b/>
          <w:color w:val="4472C4"/>
          <w:sz w:val="24"/>
          <w:szCs w:val="24"/>
        </w:rPr>
      </w:pPr>
      <w:r w:rsidRPr="008C42DB">
        <w:rPr>
          <w:b/>
          <w:i/>
          <w:color w:val="4472C4"/>
          <w:sz w:val="24"/>
          <w:szCs w:val="24"/>
        </w:rPr>
        <w:t>Facilitator Note:</w:t>
      </w:r>
      <w:r w:rsidRPr="008C42DB">
        <w:rPr>
          <w:i/>
          <w:color w:val="4472C4"/>
          <w:sz w:val="24"/>
          <w:szCs w:val="24"/>
        </w:rPr>
        <w:t xml:space="preserve"> Introduce yourself, review the agenda and logistics for the session.</w:t>
      </w:r>
      <w:r w:rsidR="00734997">
        <w:rPr>
          <w:i/>
          <w:color w:val="4472C4"/>
          <w:sz w:val="24"/>
          <w:szCs w:val="24"/>
        </w:rPr>
        <w:t xml:space="preserve"> Introduce the welcome activity</w:t>
      </w:r>
      <w:bookmarkStart w:id="1" w:name="_1fob9te" w:colFirst="0" w:colLast="0"/>
      <w:bookmarkEnd w:id="1"/>
      <w:r w:rsidR="00734997">
        <w:rPr>
          <w:i/>
          <w:color w:val="4472C4"/>
          <w:sz w:val="24"/>
          <w:szCs w:val="24"/>
        </w:rPr>
        <w:t xml:space="preserve"> to </w:t>
      </w:r>
      <w:r w:rsidRPr="008C42DB">
        <w:rPr>
          <w:i/>
          <w:color w:val="4472C4"/>
          <w:sz w:val="24"/>
          <w:szCs w:val="24"/>
        </w:rPr>
        <w:t>help you better understand who is in the audience</w:t>
      </w:r>
      <w:r w:rsidR="00734997">
        <w:rPr>
          <w:i/>
          <w:color w:val="4472C4"/>
          <w:sz w:val="24"/>
          <w:szCs w:val="24"/>
        </w:rPr>
        <w:t xml:space="preserve"> and the role technology plays in supporting learning in the digital age</w:t>
      </w:r>
      <w:r w:rsidRPr="008C42DB">
        <w:rPr>
          <w:i/>
          <w:color w:val="4472C4"/>
          <w:sz w:val="24"/>
          <w:szCs w:val="24"/>
        </w:rPr>
        <w:t xml:space="preserve">. If you have a large group, ask participants to complete this in small groups </w:t>
      </w:r>
      <w:r w:rsidR="00734997">
        <w:rPr>
          <w:i/>
          <w:color w:val="4472C4"/>
          <w:sz w:val="24"/>
          <w:szCs w:val="24"/>
        </w:rPr>
        <w:t xml:space="preserve">via individual </w:t>
      </w:r>
      <w:r w:rsidRPr="008C42DB">
        <w:rPr>
          <w:i/>
          <w:color w:val="4472C4"/>
          <w:sz w:val="24"/>
          <w:szCs w:val="24"/>
        </w:rPr>
        <w:t>tables rather than as a whole group. You may also choose an activity from the Activity Toolbox.</w:t>
      </w:r>
    </w:p>
    <w:p w14:paraId="6FE89445" w14:textId="77777777" w:rsidR="00D57194" w:rsidRPr="008C42DB" w:rsidRDefault="00D57194">
      <w:pPr>
        <w:spacing w:after="0"/>
        <w:rPr>
          <w:b/>
          <w:color w:val="4472C4"/>
          <w:sz w:val="24"/>
          <w:szCs w:val="24"/>
        </w:rPr>
      </w:pPr>
    </w:p>
    <w:p w14:paraId="488D2143" w14:textId="77777777" w:rsidR="00D57194" w:rsidRPr="008C42DB" w:rsidRDefault="00643407">
      <w:pPr>
        <w:spacing w:after="0"/>
        <w:rPr>
          <w:sz w:val="24"/>
          <w:szCs w:val="24"/>
        </w:rPr>
      </w:pPr>
      <w:r w:rsidRPr="008C42DB">
        <w:rPr>
          <w:b/>
          <w:sz w:val="24"/>
          <w:szCs w:val="24"/>
        </w:rPr>
        <w:t>What is Important to You?</w:t>
      </w:r>
    </w:p>
    <w:p w14:paraId="4903DDB4" w14:textId="7B3696DD" w:rsidR="00BE462B" w:rsidRDefault="00910741" w:rsidP="00BE462B">
      <w:pPr>
        <w:spacing w:after="0"/>
        <w:rPr>
          <w:sz w:val="24"/>
          <w:szCs w:val="24"/>
        </w:rPr>
      </w:pPr>
      <w:r>
        <w:rPr>
          <w:sz w:val="24"/>
          <w:szCs w:val="24"/>
        </w:rPr>
        <w:t>Have participants introduce themselves (individually)</w:t>
      </w:r>
      <w:r w:rsidR="00B1068C">
        <w:rPr>
          <w:sz w:val="24"/>
          <w:szCs w:val="24"/>
        </w:rPr>
        <w:t xml:space="preserve"> </w:t>
      </w:r>
      <w:r w:rsidR="00643407" w:rsidRPr="008C42DB">
        <w:rPr>
          <w:sz w:val="24"/>
          <w:szCs w:val="24"/>
        </w:rPr>
        <w:t>and share one goal their school or district h</w:t>
      </w:r>
      <w:r w:rsidR="0052248C">
        <w:rPr>
          <w:sz w:val="24"/>
          <w:szCs w:val="24"/>
        </w:rPr>
        <w:t xml:space="preserve">as for student learning and share </w:t>
      </w:r>
      <w:proofErr w:type="gramStart"/>
      <w:r w:rsidR="0052248C">
        <w:rPr>
          <w:sz w:val="24"/>
          <w:szCs w:val="24"/>
        </w:rPr>
        <w:t xml:space="preserve">one </w:t>
      </w:r>
      <w:r w:rsidR="00643407" w:rsidRPr="008C42DB">
        <w:rPr>
          <w:sz w:val="24"/>
          <w:szCs w:val="24"/>
        </w:rPr>
        <w:t>way</w:t>
      </w:r>
      <w:proofErr w:type="gramEnd"/>
      <w:r w:rsidR="00643407" w:rsidRPr="008C42DB">
        <w:rPr>
          <w:sz w:val="24"/>
          <w:szCs w:val="24"/>
        </w:rPr>
        <w:t xml:space="preserve"> technology might support them in furthering that learning goal. </w:t>
      </w:r>
      <w:r w:rsidR="00734997">
        <w:rPr>
          <w:sz w:val="24"/>
          <w:szCs w:val="24"/>
        </w:rPr>
        <w:t>This c</w:t>
      </w:r>
      <w:r w:rsidR="00643407" w:rsidRPr="008C42DB">
        <w:rPr>
          <w:sz w:val="24"/>
          <w:szCs w:val="24"/>
        </w:rPr>
        <w:t xml:space="preserve">ould be related to infrastructure, content, devices, professional development, funding, or any area they would like to lift up. </w:t>
      </w:r>
    </w:p>
    <w:p w14:paraId="62B16A03" w14:textId="77777777" w:rsidR="00BE462B" w:rsidRDefault="00BE462B" w:rsidP="00BE462B">
      <w:pPr>
        <w:spacing w:after="0"/>
        <w:rPr>
          <w:sz w:val="24"/>
          <w:szCs w:val="24"/>
        </w:rPr>
      </w:pPr>
    </w:p>
    <w:p w14:paraId="2A3B2610" w14:textId="30986D9A" w:rsidR="00D57194" w:rsidRPr="00582E11" w:rsidRDefault="00BE462B" w:rsidP="00BE462B">
      <w:pPr>
        <w:spacing w:after="0"/>
        <w:rPr>
          <w:b/>
          <w:color w:val="00A79D"/>
          <w:sz w:val="24"/>
          <w:szCs w:val="24"/>
        </w:rPr>
      </w:pPr>
      <w:r w:rsidRPr="00582E11">
        <w:rPr>
          <w:b/>
          <w:color w:val="00A79D"/>
          <w:sz w:val="24"/>
          <w:szCs w:val="24"/>
        </w:rPr>
        <w:t>Bac</w:t>
      </w:r>
      <w:r w:rsidR="00394076" w:rsidRPr="00582E11">
        <w:rPr>
          <w:b/>
          <w:color w:val="00A79D"/>
          <w:sz w:val="24"/>
          <w:szCs w:val="24"/>
        </w:rPr>
        <w:t>kground (</w:t>
      </w:r>
      <w:r w:rsidR="00643407" w:rsidRPr="00582E11">
        <w:rPr>
          <w:b/>
          <w:color w:val="00A79D"/>
          <w:sz w:val="24"/>
          <w:szCs w:val="24"/>
        </w:rPr>
        <w:t>15</w:t>
      </w:r>
      <w:r w:rsidR="00394076" w:rsidRPr="00582E11">
        <w:rPr>
          <w:b/>
          <w:color w:val="00A79D"/>
          <w:sz w:val="24"/>
          <w:szCs w:val="24"/>
        </w:rPr>
        <w:t>-20</w:t>
      </w:r>
      <w:r w:rsidR="00643407" w:rsidRPr="00582E11">
        <w:rPr>
          <w:b/>
          <w:color w:val="00A79D"/>
          <w:sz w:val="24"/>
          <w:szCs w:val="24"/>
        </w:rPr>
        <w:t xml:space="preserve"> minutes)</w:t>
      </w:r>
    </w:p>
    <w:p w14:paraId="7265EA87" w14:textId="4D67E183" w:rsidR="00B740A9" w:rsidRDefault="00B740A9">
      <w:pPr>
        <w:spacing w:after="0"/>
        <w:rPr>
          <w:i/>
          <w:color w:val="4472C4" w:themeColor="accent1"/>
          <w:sz w:val="24"/>
          <w:szCs w:val="24"/>
        </w:rPr>
      </w:pPr>
      <w:bookmarkStart w:id="2" w:name="_3znysh7" w:colFirst="0" w:colLast="0"/>
      <w:bookmarkEnd w:id="2"/>
      <w:r w:rsidRPr="008C42DB">
        <w:rPr>
          <w:b/>
          <w:i/>
          <w:color w:val="4472C4"/>
          <w:sz w:val="24"/>
          <w:szCs w:val="24"/>
        </w:rPr>
        <w:t>Facilitator Note:</w:t>
      </w:r>
      <w:r w:rsidRPr="008C42DB">
        <w:rPr>
          <w:i/>
          <w:color w:val="4472C4"/>
          <w:sz w:val="24"/>
          <w:szCs w:val="24"/>
        </w:rPr>
        <w:t xml:space="preserve"> </w:t>
      </w:r>
      <w:r>
        <w:rPr>
          <w:i/>
          <w:color w:val="4472C4"/>
          <w:sz w:val="24"/>
          <w:szCs w:val="24"/>
        </w:rPr>
        <w:t xml:space="preserve">This section includes </w:t>
      </w:r>
      <w:r w:rsidR="00643407" w:rsidRPr="00B740A9">
        <w:rPr>
          <w:i/>
          <w:color w:val="4472C4" w:themeColor="accent1"/>
          <w:sz w:val="24"/>
          <w:szCs w:val="24"/>
        </w:rPr>
        <w:t xml:space="preserve">a brief overview </w:t>
      </w:r>
      <w:r>
        <w:rPr>
          <w:i/>
          <w:color w:val="4472C4" w:themeColor="accent1"/>
          <w:sz w:val="24"/>
          <w:szCs w:val="24"/>
        </w:rPr>
        <w:t>of learning in the digital age and presents four state digital learning plans. These plans will be the basis of discussion and activities for the rest of the workshop. The facilitator may modify this section to include district digital learning plans instead of state plans. The resources section includes links to district plans.</w:t>
      </w:r>
    </w:p>
    <w:p w14:paraId="62C15A07" w14:textId="21C696E0" w:rsidR="00B740A9" w:rsidRDefault="00B740A9">
      <w:pPr>
        <w:spacing w:after="0"/>
        <w:rPr>
          <w:b/>
          <w:sz w:val="24"/>
          <w:szCs w:val="24"/>
        </w:rPr>
      </w:pPr>
    </w:p>
    <w:p w14:paraId="5BDF9F91" w14:textId="20C9BFCB" w:rsidR="00D57194" w:rsidRPr="008C42DB" w:rsidRDefault="00643407">
      <w:pPr>
        <w:spacing w:after="0"/>
        <w:rPr>
          <w:b/>
          <w:sz w:val="24"/>
          <w:szCs w:val="24"/>
        </w:rPr>
      </w:pPr>
      <w:r w:rsidRPr="008C42DB">
        <w:rPr>
          <w:b/>
          <w:sz w:val="24"/>
          <w:szCs w:val="24"/>
        </w:rPr>
        <w:t>Overview</w:t>
      </w:r>
    </w:p>
    <w:p w14:paraId="607F7477" w14:textId="5454C48A" w:rsidR="0014122E" w:rsidRDefault="00643407">
      <w:pPr>
        <w:spacing w:after="0"/>
        <w:rPr>
          <w:sz w:val="24"/>
          <w:szCs w:val="24"/>
        </w:rPr>
      </w:pPr>
      <w:r w:rsidRPr="008C42DB">
        <w:rPr>
          <w:sz w:val="24"/>
          <w:szCs w:val="24"/>
        </w:rPr>
        <w:t xml:space="preserve">Technology is an essential component of learning today. With digital applications, tools and resources, students can create content, interact with experts, collaborate with peers and participate in simulation activities. Personalized </w:t>
      </w:r>
      <w:r w:rsidR="004A1E56">
        <w:rPr>
          <w:sz w:val="24"/>
          <w:szCs w:val="24"/>
        </w:rPr>
        <w:t xml:space="preserve">learning </w:t>
      </w:r>
      <w:r w:rsidRPr="008C42DB">
        <w:rPr>
          <w:sz w:val="24"/>
          <w:szCs w:val="24"/>
        </w:rPr>
        <w:t xml:space="preserve">experiences put students at the center of learning and empower students to take control of their own learning through flexibility and choice. The </w:t>
      </w:r>
      <w:hyperlink r:id="rId9">
        <w:r w:rsidRPr="008C42DB">
          <w:rPr>
            <w:color w:val="0000FF"/>
            <w:sz w:val="24"/>
            <w:szCs w:val="24"/>
            <w:u w:val="single"/>
          </w:rPr>
          <w:t>Every Student Succeeds Act (ESSA)</w:t>
        </w:r>
      </w:hyperlink>
      <w:r w:rsidRPr="008C42DB">
        <w:rPr>
          <w:sz w:val="24"/>
          <w:szCs w:val="24"/>
        </w:rPr>
        <w:t xml:space="preserve"> acknowledges technology’s role in transforming learning and includes definitions for digital learning and blended learning, and references technology throughout the legislation. </w:t>
      </w:r>
      <w:r w:rsidR="004A1E56" w:rsidRPr="003919E0">
        <w:rPr>
          <w:sz w:val="24"/>
          <w:szCs w:val="24"/>
        </w:rPr>
        <w:t xml:space="preserve">In the </w:t>
      </w:r>
      <w:hyperlink r:id="rId10" w:history="1">
        <w:r w:rsidR="004A1E56" w:rsidRPr="003919E0">
          <w:rPr>
            <w:rStyle w:val="Hyperlink"/>
            <w:sz w:val="24"/>
            <w:szCs w:val="24"/>
          </w:rPr>
          <w:t>Non-Regulatory Guidance Student Support and Academic Enrichment Grants</w:t>
        </w:r>
      </w:hyperlink>
      <w:r w:rsidR="004A1E56" w:rsidRPr="003919E0">
        <w:rPr>
          <w:sz w:val="24"/>
          <w:szCs w:val="24"/>
        </w:rPr>
        <w:t xml:space="preserve"> publication provides an overview of activities LEAs may consider as they prepare for implementation of the effective use of technology (ESEA Section 4109). Specific activities include: supporting high-quality professional development for educators, school leaders, and administrators to personalize learning and improve academic achievement; building technological capacity and infrastructure; carrying out innovative blended </w:t>
      </w:r>
      <w:r w:rsidR="004A1E56" w:rsidRPr="003919E0">
        <w:rPr>
          <w:sz w:val="24"/>
          <w:szCs w:val="24"/>
        </w:rPr>
        <w:lastRenderedPageBreak/>
        <w:t>learning projects; providing students in rural, remote, and underserved areas with the resources to benefit from high-quality digital learning opportunities; and delivering specialized or rigorous academic courses and curricula using technology, including digital learning technologies.</w:t>
      </w:r>
    </w:p>
    <w:p w14:paraId="2CF96933" w14:textId="1EDA08DD" w:rsidR="00D57194" w:rsidRPr="008C42DB" w:rsidRDefault="00643407">
      <w:pPr>
        <w:spacing w:after="0"/>
        <w:rPr>
          <w:sz w:val="24"/>
          <w:szCs w:val="24"/>
        </w:rPr>
      </w:pPr>
      <w:r w:rsidRPr="008C42DB">
        <w:rPr>
          <w:sz w:val="24"/>
          <w:szCs w:val="24"/>
        </w:rPr>
        <w:t xml:space="preserve">Similarly, the </w:t>
      </w:r>
      <w:hyperlink r:id="rId11" w:history="1">
        <w:r w:rsidRPr="008C42DB">
          <w:rPr>
            <w:color w:val="0000FF"/>
            <w:sz w:val="24"/>
            <w:szCs w:val="24"/>
            <w:u w:val="single"/>
          </w:rPr>
          <w:t>National Education Technology Plan (NETP)</w:t>
        </w:r>
      </w:hyperlink>
      <w:r w:rsidRPr="008C42DB">
        <w:rPr>
          <w:sz w:val="24"/>
          <w:szCs w:val="24"/>
        </w:rPr>
        <w:t xml:space="preserve"> calls for a “revolutionary transformation rather than evolutionary tinkering” in education and recognizes that we must leverage technology to provide engaging and powerful learning experiences for all students. Technology offers all students – urban, rural, low-income, ESL, special needs, high achieving – the opportunity to engage in dynamic learning activities. Education leaders at the federal, state, and local level have the opportunity to provide leadership to ensure that all students have personalized, engaging learning experiences.</w:t>
      </w:r>
    </w:p>
    <w:p w14:paraId="2F3B1540" w14:textId="5E5319B9" w:rsidR="00BD3C33" w:rsidRDefault="00582E11">
      <w:pPr>
        <w:spacing w:after="0"/>
        <w:rPr>
          <w:sz w:val="24"/>
          <w:szCs w:val="24"/>
        </w:rPr>
      </w:pPr>
      <w:r>
        <w:rPr>
          <w:b/>
          <w:noProof/>
          <w:color w:val="ED7D31"/>
          <w:sz w:val="24"/>
          <w:szCs w:val="24"/>
        </w:rPr>
        <w:drawing>
          <wp:anchor distT="0" distB="0" distL="114300" distR="114300" simplePos="0" relativeHeight="251661824" behindDoc="0" locked="0" layoutInCell="1" allowOverlap="1" wp14:anchorId="12C43191" wp14:editId="114883E4">
            <wp:simplePos x="0" y="0"/>
            <wp:positionH relativeFrom="margin">
              <wp:posOffset>-5080</wp:posOffset>
            </wp:positionH>
            <wp:positionV relativeFrom="paragraph">
              <wp:posOffset>180340</wp:posOffset>
            </wp:positionV>
            <wp:extent cx="1828800"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st_practices.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7BCC6480" w14:textId="2F1F497D" w:rsidR="00BD3C33" w:rsidRPr="008C42DB" w:rsidRDefault="00BD3C33">
      <w:pPr>
        <w:spacing w:after="0"/>
        <w:rPr>
          <w:sz w:val="24"/>
          <w:szCs w:val="24"/>
        </w:rPr>
      </w:pPr>
    </w:p>
    <w:p w14:paraId="439C55B6" w14:textId="6B306F27" w:rsidR="00D57194" w:rsidRPr="008C42DB" w:rsidRDefault="00643407">
      <w:pPr>
        <w:spacing w:after="0"/>
        <w:rPr>
          <w:b/>
          <w:sz w:val="24"/>
          <w:szCs w:val="24"/>
        </w:rPr>
      </w:pPr>
      <w:r w:rsidRPr="008C42DB">
        <w:rPr>
          <w:b/>
          <w:sz w:val="24"/>
          <w:szCs w:val="24"/>
        </w:rPr>
        <w:t>State Digital Learning Plans</w:t>
      </w:r>
    </w:p>
    <w:p w14:paraId="5F91011B" w14:textId="65BF5723" w:rsidR="00D57194" w:rsidRPr="008C42DB" w:rsidRDefault="00643407">
      <w:pPr>
        <w:spacing w:after="0"/>
        <w:rPr>
          <w:b/>
          <w:sz w:val="24"/>
          <w:szCs w:val="24"/>
        </w:rPr>
      </w:pPr>
      <w:r w:rsidRPr="008C42DB">
        <w:rPr>
          <w:sz w:val="24"/>
          <w:szCs w:val="24"/>
        </w:rPr>
        <w:t>Strategic planning is essential to achieve our goals</w:t>
      </w:r>
      <w:r w:rsidR="004A1E56">
        <w:rPr>
          <w:sz w:val="24"/>
          <w:szCs w:val="24"/>
        </w:rPr>
        <w:t xml:space="preserve"> for learning in the digital age</w:t>
      </w:r>
      <w:r w:rsidRPr="008C42DB">
        <w:rPr>
          <w:sz w:val="24"/>
          <w:szCs w:val="24"/>
        </w:rPr>
        <w:t>. This section highlights select states with digital learning plans and provides a brief overview of each of these plans:</w:t>
      </w:r>
    </w:p>
    <w:p w14:paraId="58E4486A" w14:textId="67F5D20D" w:rsidR="00D57194" w:rsidRPr="008C42DB" w:rsidRDefault="00643407">
      <w:pPr>
        <w:numPr>
          <w:ilvl w:val="0"/>
          <w:numId w:val="13"/>
        </w:numPr>
        <w:spacing w:after="0"/>
        <w:ind w:hanging="360"/>
        <w:contextualSpacing/>
        <w:rPr>
          <w:sz w:val="24"/>
          <w:szCs w:val="24"/>
        </w:rPr>
      </w:pPr>
      <w:r w:rsidRPr="008C42DB">
        <w:rPr>
          <w:sz w:val="24"/>
          <w:szCs w:val="24"/>
        </w:rPr>
        <w:t>Indiana</w:t>
      </w:r>
    </w:p>
    <w:p w14:paraId="48BB0205" w14:textId="77777777" w:rsidR="00D57194" w:rsidRPr="008C42DB" w:rsidRDefault="00643407">
      <w:pPr>
        <w:numPr>
          <w:ilvl w:val="0"/>
          <w:numId w:val="13"/>
        </w:numPr>
        <w:spacing w:after="0"/>
        <w:ind w:hanging="360"/>
        <w:contextualSpacing/>
        <w:rPr>
          <w:sz w:val="24"/>
          <w:szCs w:val="24"/>
        </w:rPr>
      </w:pPr>
      <w:r w:rsidRPr="008C42DB">
        <w:rPr>
          <w:sz w:val="24"/>
          <w:szCs w:val="24"/>
        </w:rPr>
        <w:t>North Carolina</w:t>
      </w:r>
    </w:p>
    <w:p w14:paraId="494948CA" w14:textId="77777777" w:rsidR="00D57194" w:rsidRPr="008C42DB" w:rsidRDefault="00643407">
      <w:pPr>
        <w:numPr>
          <w:ilvl w:val="0"/>
          <w:numId w:val="13"/>
        </w:numPr>
        <w:spacing w:after="0"/>
        <w:ind w:hanging="360"/>
        <w:contextualSpacing/>
        <w:rPr>
          <w:sz w:val="24"/>
          <w:szCs w:val="24"/>
        </w:rPr>
      </w:pPr>
      <w:r w:rsidRPr="008C42DB">
        <w:rPr>
          <w:sz w:val="24"/>
          <w:szCs w:val="24"/>
        </w:rPr>
        <w:t>Utah</w:t>
      </w:r>
    </w:p>
    <w:p w14:paraId="1B7A5875" w14:textId="77777777" w:rsidR="00D57194" w:rsidRPr="008C42DB" w:rsidRDefault="00643407">
      <w:pPr>
        <w:numPr>
          <w:ilvl w:val="0"/>
          <w:numId w:val="13"/>
        </w:numPr>
        <w:spacing w:after="0"/>
        <w:ind w:hanging="360"/>
        <w:contextualSpacing/>
        <w:rPr>
          <w:sz w:val="24"/>
          <w:szCs w:val="24"/>
        </w:rPr>
      </w:pPr>
      <w:r w:rsidRPr="008C42DB">
        <w:rPr>
          <w:sz w:val="24"/>
          <w:szCs w:val="24"/>
        </w:rPr>
        <w:t>Wisconsin</w:t>
      </w:r>
    </w:p>
    <w:p w14:paraId="3FA049A2" w14:textId="77777777" w:rsidR="00D57194" w:rsidRPr="008C42DB" w:rsidRDefault="00D57194">
      <w:pPr>
        <w:spacing w:after="0"/>
        <w:rPr>
          <w:sz w:val="24"/>
          <w:szCs w:val="24"/>
        </w:rPr>
      </w:pPr>
    </w:p>
    <w:p w14:paraId="0F74416B" w14:textId="77777777" w:rsidR="00BD3C33" w:rsidRDefault="00BD3C33">
      <w:pPr>
        <w:spacing w:after="0"/>
        <w:rPr>
          <w:b/>
          <w:sz w:val="24"/>
          <w:szCs w:val="24"/>
        </w:rPr>
      </w:pPr>
    </w:p>
    <w:p w14:paraId="0335B07C" w14:textId="4BC2E912" w:rsidR="00D57194" w:rsidRPr="008C42DB" w:rsidRDefault="00643407">
      <w:pPr>
        <w:spacing w:after="0"/>
        <w:rPr>
          <w:b/>
          <w:sz w:val="24"/>
          <w:szCs w:val="24"/>
        </w:rPr>
      </w:pPr>
      <w:r w:rsidRPr="008C42DB">
        <w:rPr>
          <w:b/>
          <w:sz w:val="24"/>
          <w:szCs w:val="24"/>
        </w:rPr>
        <w:t>Indiana</w:t>
      </w:r>
    </w:p>
    <w:p w14:paraId="3DC0365A" w14:textId="21AFD5C4" w:rsidR="00D57194" w:rsidRPr="008C42DB" w:rsidRDefault="00643407">
      <w:pPr>
        <w:spacing w:after="0"/>
        <w:rPr>
          <w:sz w:val="24"/>
          <w:szCs w:val="24"/>
        </w:rPr>
      </w:pPr>
      <w:r w:rsidRPr="008C42DB">
        <w:rPr>
          <w:sz w:val="24"/>
          <w:szCs w:val="24"/>
        </w:rPr>
        <w:t xml:space="preserve">The </w:t>
      </w:r>
      <w:hyperlink r:id="rId13">
        <w:r w:rsidRPr="008C42DB">
          <w:rPr>
            <w:color w:val="0563C1"/>
            <w:sz w:val="24"/>
            <w:szCs w:val="24"/>
            <w:u w:val="single"/>
          </w:rPr>
          <w:t>Indiana Tech Plan</w:t>
        </w:r>
      </w:hyperlink>
      <w:r w:rsidRPr="008C42DB">
        <w:rPr>
          <w:sz w:val="24"/>
          <w:szCs w:val="24"/>
        </w:rPr>
        <w:t xml:space="preserve"> provides a snapshot of where each corporation (district) is with regard to infrastructure and the integration of student technology in learning. Each district completes an </w:t>
      </w:r>
      <w:hyperlink r:id="rId14">
        <w:r w:rsidRPr="008C42DB">
          <w:rPr>
            <w:color w:val="0563C1"/>
            <w:sz w:val="24"/>
            <w:szCs w:val="24"/>
            <w:u w:val="single"/>
          </w:rPr>
          <w:t>annual technology planning survey</w:t>
        </w:r>
      </w:hyperlink>
      <w:r w:rsidRPr="008C42DB">
        <w:rPr>
          <w:sz w:val="24"/>
          <w:szCs w:val="24"/>
        </w:rPr>
        <w:t xml:space="preserve">. Key components of the survey include: technology integration; infrastructure; platforms; virtual courses professional development; 1:1 status; devices; and funding. </w:t>
      </w:r>
      <w:r w:rsidR="00B24A1F" w:rsidRPr="008C42DB">
        <w:rPr>
          <w:sz w:val="24"/>
          <w:szCs w:val="24"/>
        </w:rPr>
        <w:t xml:space="preserve">Indiana </w:t>
      </w:r>
      <w:r w:rsidRPr="008C42DB">
        <w:rPr>
          <w:sz w:val="24"/>
          <w:szCs w:val="24"/>
        </w:rPr>
        <w:t xml:space="preserve">publishes the results of the survey </w:t>
      </w:r>
      <w:r w:rsidR="00B24A1F" w:rsidRPr="008C42DB">
        <w:rPr>
          <w:sz w:val="24"/>
          <w:szCs w:val="24"/>
        </w:rPr>
        <w:t xml:space="preserve">at </w:t>
      </w:r>
      <w:hyperlink r:id="rId15" w:history="1">
        <w:r w:rsidR="00B24A1F" w:rsidRPr="008C42DB">
          <w:rPr>
            <w:rStyle w:val="Hyperlink"/>
            <w:sz w:val="24"/>
            <w:szCs w:val="24"/>
          </w:rPr>
          <w:t>Tech Plan Maps</w:t>
        </w:r>
      </w:hyperlink>
      <w:r w:rsidRPr="008C42DB">
        <w:rPr>
          <w:sz w:val="24"/>
          <w:szCs w:val="24"/>
        </w:rPr>
        <w:t>.</w:t>
      </w:r>
      <w:r w:rsidR="00B24A1F" w:rsidRPr="008C42DB">
        <w:rPr>
          <w:sz w:val="24"/>
          <w:szCs w:val="24"/>
        </w:rPr>
        <w:t xml:space="preserve"> Users can select a corporation to see a synopsis of their technology planning survey. </w:t>
      </w:r>
    </w:p>
    <w:p w14:paraId="11F1E21C" w14:textId="77777777" w:rsidR="00D57194" w:rsidRPr="008C42DB" w:rsidRDefault="00D57194">
      <w:pPr>
        <w:spacing w:after="0"/>
        <w:rPr>
          <w:sz w:val="24"/>
          <w:szCs w:val="24"/>
        </w:rPr>
      </w:pPr>
    </w:p>
    <w:p w14:paraId="077BF443" w14:textId="77777777" w:rsidR="00D57194" w:rsidRPr="008C42DB" w:rsidRDefault="00643407">
      <w:pPr>
        <w:spacing w:after="0"/>
        <w:rPr>
          <w:b/>
          <w:sz w:val="24"/>
          <w:szCs w:val="24"/>
        </w:rPr>
      </w:pPr>
      <w:r w:rsidRPr="008C42DB">
        <w:rPr>
          <w:b/>
          <w:sz w:val="24"/>
          <w:szCs w:val="24"/>
        </w:rPr>
        <w:t>North Carolina</w:t>
      </w:r>
    </w:p>
    <w:p w14:paraId="395668A3" w14:textId="77777777" w:rsidR="00D57194" w:rsidRPr="008C42DB" w:rsidRDefault="00643407">
      <w:pPr>
        <w:spacing w:after="0"/>
        <w:rPr>
          <w:sz w:val="24"/>
          <w:szCs w:val="24"/>
        </w:rPr>
      </w:pPr>
      <w:r w:rsidRPr="008C42DB">
        <w:rPr>
          <w:sz w:val="24"/>
          <w:szCs w:val="24"/>
        </w:rPr>
        <w:t xml:space="preserve">The </w:t>
      </w:r>
      <w:hyperlink r:id="rId16">
        <w:r w:rsidRPr="008C42DB">
          <w:rPr>
            <w:color w:val="0563C1"/>
            <w:sz w:val="24"/>
            <w:szCs w:val="24"/>
            <w:u w:val="single"/>
          </w:rPr>
          <w:t>North Carolina Digital Learning Plan</w:t>
        </w:r>
      </w:hyperlink>
      <w:r w:rsidRPr="008C42DB">
        <w:rPr>
          <w:sz w:val="24"/>
          <w:szCs w:val="24"/>
        </w:rPr>
        <w:t xml:space="preserve"> creates a long-term strategy that sets directions and priorities, supports innovation, and provides resources to enable educators and students to benefit fully from teaching and learning in the digital age. The plan also provides recommendations for state actions that will guide and support K-12 schools in this process. Key components of the plan are: technology infrastructure and devices; human capacity; content; instruction and assessment; local digital learning innovations; policy and funding; and regional and state support structures.</w:t>
      </w:r>
    </w:p>
    <w:p w14:paraId="42F8F4D4" w14:textId="77777777" w:rsidR="00D57194" w:rsidRPr="008C42DB" w:rsidRDefault="00D57194">
      <w:pPr>
        <w:spacing w:after="0"/>
        <w:rPr>
          <w:b/>
          <w:sz w:val="24"/>
          <w:szCs w:val="24"/>
        </w:rPr>
      </w:pPr>
    </w:p>
    <w:p w14:paraId="63D54B05" w14:textId="77777777" w:rsidR="00D57194" w:rsidRPr="008C42DB" w:rsidRDefault="00643407">
      <w:pPr>
        <w:spacing w:after="0"/>
        <w:rPr>
          <w:b/>
          <w:sz w:val="24"/>
          <w:szCs w:val="24"/>
        </w:rPr>
      </w:pPr>
      <w:r w:rsidRPr="008C42DB">
        <w:rPr>
          <w:b/>
          <w:sz w:val="24"/>
          <w:szCs w:val="24"/>
        </w:rPr>
        <w:t>Utah</w:t>
      </w:r>
    </w:p>
    <w:p w14:paraId="08ABEF23" w14:textId="746B6C17" w:rsidR="00D57194" w:rsidRPr="008C42DB" w:rsidRDefault="002334C8">
      <w:pPr>
        <w:rPr>
          <w:sz w:val="24"/>
          <w:szCs w:val="24"/>
        </w:rPr>
      </w:pPr>
      <w:r w:rsidRPr="008C42DB">
        <w:rPr>
          <w:sz w:val="24"/>
          <w:szCs w:val="24"/>
        </w:rPr>
        <w:t>T</w:t>
      </w:r>
      <w:r w:rsidR="00643407" w:rsidRPr="008C42DB">
        <w:rPr>
          <w:sz w:val="24"/>
          <w:szCs w:val="24"/>
        </w:rPr>
        <w:t>he Utah State Board of Education (USBE), U</w:t>
      </w:r>
      <w:r w:rsidR="00B24A1F" w:rsidRPr="008C42DB">
        <w:rPr>
          <w:sz w:val="24"/>
          <w:szCs w:val="24"/>
        </w:rPr>
        <w:t xml:space="preserve">tah </w:t>
      </w:r>
      <w:r w:rsidR="00643407" w:rsidRPr="008C42DB">
        <w:rPr>
          <w:sz w:val="24"/>
          <w:szCs w:val="24"/>
        </w:rPr>
        <w:t>E</w:t>
      </w:r>
      <w:r w:rsidR="00B24A1F" w:rsidRPr="008C42DB">
        <w:rPr>
          <w:sz w:val="24"/>
          <w:szCs w:val="24"/>
        </w:rPr>
        <w:t xml:space="preserve">ducation and </w:t>
      </w:r>
      <w:r w:rsidR="00643407" w:rsidRPr="008C42DB">
        <w:rPr>
          <w:sz w:val="24"/>
          <w:szCs w:val="24"/>
        </w:rPr>
        <w:t>T</w:t>
      </w:r>
      <w:r w:rsidR="00B24A1F" w:rsidRPr="008C42DB">
        <w:rPr>
          <w:sz w:val="24"/>
          <w:szCs w:val="24"/>
        </w:rPr>
        <w:t xml:space="preserve">elehealth </w:t>
      </w:r>
      <w:r w:rsidR="00643407" w:rsidRPr="008C42DB">
        <w:rPr>
          <w:sz w:val="24"/>
          <w:szCs w:val="24"/>
        </w:rPr>
        <w:t>N</w:t>
      </w:r>
      <w:r w:rsidR="00B24A1F" w:rsidRPr="008C42DB">
        <w:rPr>
          <w:sz w:val="24"/>
          <w:szCs w:val="24"/>
        </w:rPr>
        <w:t>etwork (UETN)</w:t>
      </w:r>
      <w:r w:rsidR="00643407" w:rsidRPr="008C42DB">
        <w:rPr>
          <w:sz w:val="24"/>
          <w:szCs w:val="24"/>
        </w:rPr>
        <w:t xml:space="preserve">, the legislature and local school systems worked together to best leverage the power of technology for learning. </w:t>
      </w:r>
      <w:hyperlink r:id="rId17">
        <w:r w:rsidR="00643407" w:rsidRPr="008C42DB">
          <w:rPr>
            <w:color w:val="0563C1"/>
            <w:sz w:val="24"/>
            <w:szCs w:val="24"/>
            <w:u w:val="single"/>
          </w:rPr>
          <w:t>Utah’s Master Plan: Essential Elements for Technology Powered Learning</w:t>
        </w:r>
      </w:hyperlink>
      <w:r w:rsidR="00643407" w:rsidRPr="008C42DB">
        <w:rPr>
          <w:b/>
          <w:sz w:val="24"/>
          <w:szCs w:val="24"/>
        </w:rPr>
        <w:t xml:space="preserve"> </w:t>
      </w:r>
      <w:r w:rsidR="00643407" w:rsidRPr="008C42DB">
        <w:rPr>
          <w:sz w:val="24"/>
          <w:szCs w:val="24"/>
        </w:rPr>
        <w:t xml:space="preserve">provides a framework for implementing digital learning. Each element of the plan includes the rationale, state responsibilities and district responsibilities. Key sections are: </w:t>
      </w:r>
      <w:r w:rsidR="00643407" w:rsidRPr="008C42DB">
        <w:rPr>
          <w:sz w:val="24"/>
          <w:szCs w:val="24"/>
        </w:rPr>
        <w:lastRenderedPageBreak/>
        <w:t xml:space="preserve">professional learning, communication, infrastructure; digital devices, content and software; technical support; procurement; and funding. </w:t>
      </w:r>
    </w:p>
    <w:p w14:paraId="4701CFE8" w14:textId="77777777" w:rsidR="00D57194" w:rsidRPr="008C42DB" w:rsidRDefault="00643407" w:rsidP="00665F0E">
      <w:pPr>
        <w:spacing w:after="0"/>
        <w:rPr>
          <w:b/>
          <w:sz w:val="24"/>
          <w:szCs w:val="24"/>
        </w:rPr>
      </w:pPr>
      <w:r w:rsidRPr="008C42DB">
        <w:rPr>
          <w:b/>
          <w:sz w:val="24"/>
          <w:szCs w:val="24"/>
        </w:rPr>
        <w:t>Wisconsin</w:t>
      </w:r>
    </w:p>
    <w:p w14:paraId="2B91C7FB" w14:textId="10AD4BA9" w:rsidR="00D57194" w:rsidRDefault="00643407" w:rsidP="00665F0E">
      <w:pPr>
        <w:spacing w:after="0"/>
        <w:rPr>
          <w:sz w:val="24"/>
          <w:szCs w:val="24"/>
        </w:rPr>
      </w:pPr>
      <w:r w:rsidRPr="008C42DB">
        <w:rPr>
          <w:sz w:val="24"/>
          <w:szCs w:val="24"/>
        </w:rPr>
        <w:t xml:space="preserve">Wisconsin developed a comprehensive </w:t>
      </w:r>
      <w:hyperlink r:id="rId18">
        <w:r w:rsidRPr="008C42DB">
          <w:rPr>
            <w:color w:val="0563C1"/>
            <w:sz w:val="24"/>
            <w:szCs w:val="24"/>
            <w:u w:val="single"/>
          </w:rPr>
          <w:t>digital learning plan</w:t>
        </w:r>
      </w:hyperlink>
      <w:r w:rsidRPr="008C42DB">
        <w:rPr>
          <w:sz w:val="24"/>
          <w:szCs w:val="24"/>
        </w:rPr>
        <w:t xml:space="preserve"> for PK-12. Wisconsin adopted the Future Ready Framework as a way to organize key priorities and planning tools for districts. The Future Ready vision focuses on equitable, personalized, applied, and engaged digital learning for all students. The state encourages districts to consider the following areas when implementing their vision: instruction, learning and assessment; empowering, innovative leadership; technology &amp; hardware; professional learning and building capacity; and data and privacy. </w:t>
      </w:r>
    </w:p>
    <w:p w14:paraId="633C52C2" w14:textId="5CE802E0" w:rsidR="004A1E56" w:rsidRDefault="004A1E56" w:rsidP="00665F0E">
      <w:pPr>
        <w:spacing w:after="0"/>
        <w:rPr>
          <w:sz w:val="24"/>
          <w:szCs w:val="24"/>
        </w:rPr>
      </w:pPr>
    </w:p>
    <w:p w14:paraId="4DBFAD1E" w14:textId="21E82B3C" w:rsidR="004A1E56" w:rsidRPr="008C42DB" w:rsidRDefault="004A1E56" w:rsidP="004A1E56">
      <w:pPr>
        <w:spacing w:after="0"/>
        <w:rPr>
          <w:i/>
          <w:color w:val="4472C4"/>
          <w:sz w:val="24"/>
          <w:szCs w:val="24"/>
        </w:rPr>
      </w:pPr>
      <w:r w:rsidRPr="008C42DB">
        <w:rPr>
          <w:b/>
          <w:i/>
          <w:color w:val="4472C4"/>
          <w:sz w:val="24"/>
          <w:szCs w:val="24"/>
        </w:rPr>
        <w:t>Facilitator Note:</w:t>
      </w:r>
      <w:r w:rsidRPr="008C42DB">
        <w:rPr>
          <w:i/>
          <w:color w:val="4472C4"/>
          <w:sz w:val="24"/>
          <w:szCs w:val="24"/>
        </w:rPr>
        <w:t xml:space="preserve"> </w:t>
      </w:r>
      <w:r>
        <w:rPr>
          <w:i/>
          <w:color w:val="4472C4"/>
          <w:sz w:val="24"/>
          <w:szCs w:val="24"/>
        </w:rPr>
        <w:t xml:space="preserve">Engage participants in a </w:t>
      </w:r>
      <w:r w:rsidR="00875EB6">
        <w:rPr>
          <w:i/>
          <w:color w:val="4472C4"/>
          <w:sz w:val="24"/>
          <w:szCs w:val="24"/>
        </w:rPr>
        <w:t xml:space="preserve">general discussion about where they are in the digital learning plan process. </w:t>
      </w:r>
      <w:r w:rsidRPr="008C42DB">
        <w:rPr>
          <w:i/>
          <w:color w:val="4472C4"/>
          <w:sz w:val="24"/>
          <w:szCs w:val="24"/>
        </w:rPr>
        <w:t>Choose whole group, table or partner discussion depending on timing and size of group</w:t>
      </w:r>
      <w:r>
        <w:rPr>
          <w:i/>
          <w:color w:val="4472C4"/>
          <w:sz w:val="24"/>
          <w:szCs w:val="24"/>
        </w:rPr>
        <w:t>.</w:t>
      </w:r>
    </w:p>
    <w:p w14:paraId="5157127F" w14:textId="77777777" w:rsidR="004A1E56" w:rsidRDefault="004A1E56" w:rsidP="004A1E56">
      <w:pPr>
        <w:spacing w:after="0"/>
        <w:rPr>
          <w:b/>
          <w:sz w:val="24"/>
          <w:szCs w:val="24"/>
        </w:rPr>
      </w:pPr>
    </w:p>
    <w:p w14:paraId="430A9950" w14:textId="30A8A88E" w:rsidR="004A1E56" w:rsidRPr="008C42DB" w:rsidRDefault="004A1E56" w:rsidP="004A1E56">
      <w:pPr>
        <w:spacing w:after="0"/>
        <w:rPr>
          <w:b/>
          <w:sz w:val="24"/>
          <w:szCs w:val="24"/>
        </w:rPr>
      </w:pPr>
      <w:r w:rsidRPr="008C42DB">
        <w:rPr>
          <w:b/>
          <w:sz w:val="24"/>
          <w:szCs w:val="24"/>
        </w:rPr>
        <w:t>D</w:t>
      </w:r>
      <w:r>
        <w:rPr>
          <w:b/>
          <w:sz w:val="24"/>
          <w:szCs w:val="24"/>
        </w:rPr>
        <w:t>iscussion Questions</w:t>
      </w:r>
    </w:p>
    <w:p w14:paraId="08A868D5" w14:textId="77777777" w:rsidR="004A1E56" w:rsidRPr="004A1E56" w:rsidRDefault="004A1E56" w:rsidP="004A1E56">
      <w:pPr>
        <w:pStyle w:val="ListParagraph"/>
        <w:numPr>
          <w:ilvl w:val="0"/>
          <w:numId w:val="17"/>
        </w:numPr>
        <w:spacing w:after="0"/>
        <w:rPr>
          <w:sz w:val="24"/>
          <w:szCs w:val="24"/>
        </w:rPr>
      </w:pPr>
      <w:r w:rsidRPr="004A1E56">
        <w:rPr>
          <w:sz w:val="24"/>
          <w:szCs w:val="24"/>
        </w:rPr>
        <w:t>Where is your state/district in the development of a digital learning plan?</w:t>
      </w:r>
    </w:p>
    <w:p w14:paraId="3FCA73E4" w14:textId="77777777" w:rsidR="004A1E56" w:rsidRPr="004A1E56" w:rsidRDefault="004A1E56" w:rsidP="004A1E56">
      <w:pPr>
        <w:pStyle w:val="ListParagraph"/>
        <w:numPr>
          <w:ilvl w:val="0"/>
          <w:numId w:val="17"/>
        </w:numPr>
        <w:spacing w:after="0"/>
        <w:rPr>
          <w:sz w:val="24"/>
          <w:szCs w:val="24"/>
        </w:rPr>
      </w:pPr>
      <w:r w:rsidRPr="004A1E56">
        <w:rPr>
          <w:sz w:val="24"/>
          <w:szCs w:val="24"/>
        </w:rPr>
        <w:t>Do you plan to develop a digital learning plan in the next 6 months? Next 12 months?</w:t>
      </w:r>
    </w:p>
    <w:p w14:paraId="54CCDABA" w14:textId="77777777" w:rsidR="004A1E56" w:rsidRPr="004A1E56" w:rsidRDefault="004A1E56" w:rsidP="004A1E56">
      <w:pPr>
        <w:pStyle w:val="ListParagraph"/>
        <w:numPr>
          <w:ilvl w:val="0"/>
          <w:numId w:val="17"/>
        </w:numPr>
        <w:spacing w:after="0"/>
        <w:rPr>
          <w:sz w:val="24"/>
          <w:szCs w:val="24"/>
        </w:rPr>
      </w:pPr>
      <w:r w:rsidRPr="004A1E56">
        <w:rPr>
          <w:sz w:val="24"/>
          <w:szCs w:val="24"/>
        </w:rPr>
        <w:t>What factors hinder your planning process? Leadership? Staff time?</w:t>
      </w:r>
    </w:p>
    <w:p w14:paraId="12B1B3B7" w14:textId="70AABB35" w:rsidR="00D57194" w:rsidRDefault="00D57194">
      <w:pPr>
        <w:spacing w:after="0"/>
        <w:rPr>
          <w:b/>
          <w:sz w:val="24"/>
          <w:szCs w:val="24"/>
        </w:rPr>
      </w:pPr>
    </w:p>
    <w:p w14:paraId="4FFF92F1" w14:textId="43149F16" w:rsidR="009807AE" w:rsidRPr="008C42DB" w:rsidRDefault="009807AE" w:rsidP="009807AE">
      <w:pPr>
        <w:spacing w:after="0"/>
        <w:rPr>
          <w:i/>
          <w:color w:val="4472C4"/>
          <w:sz w:val="24"/>
          <w:szCs w:val="24"/>
        </w:rPr>
      </w:pPr>
      <w:r w:rsidRPr="008C42DB">
        <w:rPr>
          <w:b/>
          <w:i/>
          <w:color w:val="4472C4"/>
          <w:sz w:val="24"/>
          <w:szCs w:val="24"/>
        </w:rPr>
        <w:t>Facilitator Note:</w:t>
      </w:r>
      <w:r w:rsidRPr="008C42DB">
        <w:rPr>
          <w:i/>
          <w:color w:val="4472C4"/>
          <w:sz w:val="24"/>
          <w:szCs w:val="24"/>
        </w:rPr>
        <w:t xml:space="preserve"> Choose the featured video or select one of your own. This activity will help support the mindset of the participants</w:t>
      </w:r>
      <w:r w:rsidR="004A1E56">
        <w:rPr>
          <w:i/>
          <w:color w:val="4472C4"/>
          <w:sz w:val="24"/>
          <w:szCs w:val="24"/>
        </w:rPr>
        <w:t xml:space="preserve">; </w:t>
      </w:r>
      <w:r w:rsidR="004A1E56" w:rsidRPr="0093718F">
        <w:rPr>
          <w:i/>
          <w:color w:val="4472C4"/>
          <w:sz w:val="24"/>
          <w:szCs w:val="24"/>
        </w:rPr>
        <w:t>provide an opportunity for dialogue; and share experiences in and among leaders.</w:t>
      </w:r>
      <w:r w:rsidR="004A1E56">
        <w:rPr>
          <w:i/>
          <w:color w:val="4472C4"/>
          <w:sz w:val="24"/>
          <w:szCs w:val="24"/>
        </w:rPr>
        <w:t xml:space="preserve"> </w:t>
      </w:r>
      <w:r w:rsidRPr="008C42DB">
        <w:rPr>
          <w:i/>
          <w:color w:val="4472C4"/>
          <w:sz w:val="24"/>
          <w:szCs w:val="24"/>
        </w:rPr>
        <w:t>Choose whole group, table or partner discussion depending on timing and size of group</w:t>
      </w:r>
    </w:p>
    <w:p w14:paraId="2E43F64A" w14:textId="2596C49C" w:rsidR="009807AE" w:rsidRDefault="009807AE">
      <w:pPr>
        <w:spacing w:after="0"/>
        <w:rPr>
          <w:b/>
          <w:sz w:val="24"/>
          <w:szCs w:val="24"/>
        </w:rPr>
      </w:pPr>
    </w:p>
    <w:p w14:paraId="2401514A" w14:textId="51881593" w:rsidR="00BE462B" w:rsidRDefault="00BE462B">
      <w:pPr>
        <w:spacing w:after="0"/>
        <w:rPr>
          <w:b/>
          <w:sz w:val="24"/>
          <w:szCs w:val="24"/>
        </w:rPr>
      </w:pPr>
      <w:r>
        <w:rPr>
          <w:b/>
          <w:noProof/>
          <w:sz w:val="24"/>
          <w:szCs w:val="24"/>
        </w:rPr>
        <w:drawing>
          <wp:anchor distT="0" distB="0" distL="114300" distR="114300" simplePos="0" relativeHeight="251665408" behindDoc="0" locked="0" layoutInCell="1" allowOverlap="1" wp14:anchorId="5005896E" wp14:editId="6DC9B42F">
            <wp:simplePos x="0" y="0"/>
            <wp:positionH relativeFrom="column">
              <wp:posOffset>1270</wp:posOffset>
            </wp:positionH>
            <wp:positionV relativeFrom="paragraph">
              <wp:posOffset>0</wp:posOffset>
            </wp:positionV>
            <wp:extent cx="1828800" cy="1828800"/>
            <wp:effectExtent l="0" t="0" r="0" b="0"/>
            <wp:wrapSquare wrapText="bothSides"/>
            <wp:docPr id="9" name="Video 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deo 9">
                      <a:hlinkClick r:id="rId19"/>
                    </pic:cNvPr>
                    <pic:cNvPicPr/>
                  </pic:nvPicPr>
                  <pic:blipFill rotWithShape="1">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ioNGZCXxsv8&quot; frameborder=&quot;0&quot; type=&quot;text/html&quot; width=&quot;816&quot; height=&quot;480&quot; /&gt;" h="480" w="816"/>
                        </a:ext>
                      </a:extLst>
                    </a:blip>
                    <a:srcRect l="12500" r="12500"/>
                    <a:stretch/>
                  </pic:blipFill>
                  <pic:spPr bwMode="auto">
                    <a:xfrm>
                      <a:off x="0" y="0"/>
                      <a:ext cx="1828800" cy="18288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p w14:paraId="253CBA82" w14:textId="77777777" w:rsidR="00BE462B" w:rsidRDefault="00BE462B">
      <w:pPr>
        <w:spacing w:after="0"/>
        <w:rPr>
          <w:b/>
          <w:sz w:val="24"/>
          <w:szCs w:val="24"/>
        </w:rPr>
      </w:pPr>
    </w:p>
    <w:p w14:paraId="76D37A6F" w14:textId="79A0B495" w:rsidR="00643407" w:rsidRPr="009807AE" w:rsidRDefault="00643407">
      <w:pPr>
        <w:spacing w:after="0"/>
        <w:rPr>
          <w:b/>
          <w:sz w:val="24"/>
          <w:szCs w:val="24"/>
        </w:rPr>
      </w:pPr>
      <w:r w:rsidRPr="009807AE">
        <w:rPr>
          <w:b/>
          <w:sz w:val="24"/>
          <w:szCs w:val="24"/>
        </w:rPr>
        <w:t>North Carolina Digital Learning Plan</w:t>
      </w:r>
    </w:p>
    <w:p w14:paraId="3F5E512D" w14:textId="77CC4BD7" w:rsidR="00643407" w:rsidRDefault="00643407">
      <w:pPr>
        <w:spacing w:after="0"/>
        <w:rPr>
          <w:sz w:val="24"/>
          <w:szCs w:val="24"/>
        </w:rPr>
      </w:pPr>
      <w:r w:rsidRPr="00643407">
        <w:rPr>
          <w:sz w:val="24"/>
          <w:szCs w:val="24"/>
        </w:rPr>
        <w:t>It is an exciting time for North Carolina education and the Digital Learning Plan is just one more way we are making investments to improve education in our state.</w:t>
      </w:r>
    </w:p>
    <w:p w14:paraId="4C6FDBF2" w14:textId="73CCE5BD" w:rsidR="00643407" w:rsidRDefault="005B3DE1">
      <w:pPr>
        <w:spacing w:after="0"/>
        <w:rPr>
          <w:sz w:val="24"/>
          <w:szCs w:val="24"/>
        </w:rPr>
      </w:pPr>
      <w:hyperlink r:id="rId21" w:history="1">
        <w:r w:rsidR="00643407" w:rsidRPr="00E34274">
          <w:rPr>
            <w:rStyle w:val="Hyperlink"/>
            <w:sz w:val="24"/>
            <w:szCs w:val="24"/>
          </w:rPr>
          <w:t>https://www.youtube.com/watch?v=ioNGZCXxsv8</w:t>
        </w:r>
      </w:hyperlink>
    </w:p>
    <w:p w14:paraId="4946D22F" w14:textId="77777777" w:rsidR="00643407" w:rsidRDefault="00643407">
      <w:pPr>
        <w:spacing w:after="0"/>
        <w:rPr>
          <w:sz w:val="24"/>
          <w:szCs w:val="24"/>
        </w:rPr>
      </w:pPr>
    </w:p>
    <w:p w14:paraId="13A24CDD" w14:textId="77777777" w:rsidR="00BE462B" w:rsidRDefault="00BE462B">
      <w:pPr>
        <w:spacing w:after="0"/>
        <w:rPr>
          <w:b/>
          <w:sz w:val="24"/>
          <w:szCs w:val="24"/>
        </w:rPr>
      </w:pPr>
    </w:p>
    <w:p w14:paraId="1BB37022" w14:textId="77777777" w:rsidR="00BE462B" w:rsidRDefault="00BE462B">
      <w:pPr>
        <w:spacing w:after="0"/>
        <w:rPr>
          <w:b/>
          <w:sz w:val="24"/>
          <w:szCs w:val="24"/>
        </w:rPr>
      </w:pPr>
    </w:p>
    <w:p w14:paraId="3B3D68E4" w14:textId="77777777" w:rsidR="00BE462B" w:rsidRDefault="00BE462B">
      <w:pPr>
        <w:spacing w:after="0"/>
        <w:rPr>
          <w:b/>
          <w:sz w:val="24"/>
          <w:szCs w:val="24"/>
        </w:rPr>
      </w:pPr>
    </w:p>
    <w:p w14:paraId="49E212CD" w14:textId="7879C71B" w:rsidR="00D57194" w:rsidRPr="008C42DB" w:rsidRDefault="00643407">
      <w:pPr>
        <w:spacing w:after="0"/>
        <w:rPr>
          <w:b/>
          <w:sz w:val="24"/>
          <w:szCs w:val="24"/>
        </w:rPr>
      </w:pPr>
      <w:r w:rsidRPr="008C42DB">
        <w:rPr>
          <w:b/>
          <w:sz w:val="24"/>
          <w:szCs w:val="24"/>
        </w:rPr>
        <w:t>Discussion Questions:</w:t>
      </w:r>
    </w:p>
    <w:p w14:paraId="37AA74DC" w14:textId="6CBD6FBE" w:rsidR="00643407" w:rsidRDefault="00643407" w:rsidP="00643407">
      <w:pPr>
        <w:numPr>
          <w:ilvl w:val="0"/>
          <w:numId w:val="4"/>
        </w:numPr>
        <w:spacing w:after="0"/>
        <w:ind w:left="0" w:firstLine="360"/>
        <w:contextualSpacing/>
        <w:rPr>
          <w:sz w:val="24"/>
          <w:szCs w:val="24"/>
        </w:rPr>
      </w:pPr>
      <w:r w:rsidRPr="008C42DB">
        <w:rPr>
          <w:sz w:val="24"/>
          <w:szCs w:val="24"/>
        </w:rPr>
        <w:t>Share one element of their plan tha</w:t>
      </w:r>
      <w:r>
        <w:rPr>
          <w:sz w:val="24"/>
          <w:szCs w:val="24"/>
        </w:rPr>
        <w:t>t your state/district can easily adopt.</w:t>
      </w:r>
    </w:p>
    <w:p w14:paraId="5C14E122" w14:textId="6AC0E354" w:rsidR="00643407" w:rsidRDefault="00643407" w:rsidP="00643407">
      <w:pPr>
        <w:numPr>
          <w:ilvl w:val="0"/>
          <w:numId w:val="4"/>
        </w:numPr>
        <w:spacing w:after="0"/>
        <w:ind w:left="0" w:firstLine="360"/>
        <w:contextualSpacing/>
        <w:rPr>
          <w:sz w:val="24"/>
          <w:szCs w:val="24"/>
        </w:rPr>
      </w:pPr>
      <w:r>
        <w:rPr>
          <w:sz w:val="24"/>
          <w:szCs w:val="24"/>
        </w:rPr>
        <w:t>How are you considering equity issues across your state/district?</w:t>
      </w:r>
    </w:p>
    <w:p w14:paraId="21398C03" w14:textId="1F0E9966" w:rsidR="00643407" w:rsidRDefault="00643407" w:rsidP="00643407">
      <w:pPr>
        <w:numPr>
          <w:ilvl w:val="0"/>
          <w:numId w:val="4"/>
        </w:numPr>
        <w:spacing w:after="0"/>
        <w:ind w:left="0" w:firstLine="360"/>
        <w:contextualSpacing/>
        <w:rPr>
          <w:sz w:val="24"/>
          <w:szCs w:val="24"/>
        </w:rPr>
      </w:pPr>
      <w:r>
        <w:rPr>
          <w:sz w:val="24"/>
          <w:szCs w:val="24"/>
        </w:rPr>
        <w:t>Does your state/district show leadership in moving towards learning in the digital age?</w:t>
      </w:r>
    </w:p>
    <w:p w14:paraId="4DA6A90D" w14:textId="77777777" w:rsidR="009807AE" w:rsidRDefault="009807AE" w:rsidP="00643407">
      <w:pPr>
        <w:numPr>
          <w:ilvl w:val="0"/>
          <w:numId w:val="4"/>
        </w:numPr>
        <w:spacing w:after="0"/>
        <w:ind w:left="0" w:firstLine="360"/>
        <w:contextualSpacing/>
        <w:rPr>
          <w:sz w:val="24"/>
          <w:szCs w:val="24"/>
        </w:rPr>
      </w:pPr>
      <w:r>
        <w:rPr>
          <w:sz w:val="24"/>
          <w:szCs w:val="24"/>
        </w:rPr>
        <w:t>What funding options are you considering?</w:t>
      </w:r>
    </w:p>
    <w:p w14:paraId="099CAE2D" w14:textId="393924A8" w:rsidR="00643407" w:rsidRDefault="00643407" w:rsidP="00643407">
      <w:pPr>
        <w:numPr>
          <w:ilvl w:val="0"/>
          <w:numId w:val="4"/>
        </w:numPr>
        <w:spacing w:after="0"/>
        <w:ind w:left="0" w:firstLine="360"/>
        <w:contextualSpacing/>
        <w:rPr>
          <w:sz w:val="24"/>
          <w:szCs w:val="24"/>
        </w:rPr>
      </w:pPr>
      <w:r>
        <w:rPr>
          <w:sz w:val="24"/>
          <w:szCs w:val="24"/>
        </w:rPr>
        <w:t>Is your state/district considering competency-based education?</w:t>
      </w:r>
    </w:p>
    <w:p w14:paraId="6040267C" w14:textId="3C650F29" w:rsidR="009807AE" w:rsidRDefault="009807AE" w:rsidP="00643407">
      <w:pPr>
        <w:numPr>
          <w:ilvl w:val="0"/>
          <w:numId w:val="4"/>
        </w:numPr>
        <w:spacing w:after="0"/>
        <w:ind w:left="0" w:firstLine="360"/>
        <w:contextualSpacing/>
        <w:rPr>
          <w:sz w:val="24"/>
          <w:szCs w:val="24"/>
        </w:rPr>
      </w:pPr>
      <w:r>
        <w:rPr>
          <w:sz w:val="24"/>
          <w:szCs w:val="24"/>
        </w:rPr>
        <w:t>How are you addressing personalized learning in your state/district?</w:t>
      </w:r>
    </w:p>
    <w:p w14:paraId="17D5C705" w14:textId="0C97ECF1" w:rsidR="00BE462B" w:rsidRPr="00643407" w:rsidRDefault="00582E11" w:rsidP="00BE462B">
      <w:pPr>
        <w:spacing w:after="0"/>
        <w:ind w:left="360"/>
        <w:contextualSpacing/>
        <w:rPr>
          <w:sz w:val="24"/>
          <w:szCs w:val="24"/>
        </w:rPr>
      </w:pPr>
      <w:r w:rsidRPr="00582E11">
        <w:rPr>
          <w:b/>
          <w:noProof/>
          <w:color w:val="00A79D"/>
          <w:sz w:val="24"/>
          <w:szCs w:val="24"/>
        </w:rPr>
        <w:lastRenderedPageBreak/>
        <w:drawing>
          <wp:anchor distT="0" distB="0" distL="114300" distR="114300" simplePos="0" relativeHeight="251663360" behindDoc="0" locked="0" layoutInCell="1" allowOverlap="1" wp14:anchorId="65D973EC" wp14:editId="5EACB0AD">
            <wp:simplePos x="0" y="0"/>
            <wp:positionH relativeFrom="column">
              <wp:posOffset>4452620</wp:posOffset>
            </wp:positionH>
            <wp:positionV relativeFrom="paragraph">
              <wp:posOffset>177800</wp:posOffset>
            </wp:positionV>
            <wp:extent cx="18288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ainstorm.png"/>
                    <pic:cNvPicPr/>
                  </pic:nvPicPr>
                  <pic:blipFill>
                    <a:blip r:embed="rId2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05BE7FD5" w14:textId="053CE7DE" w:rsidR="00B740A9" w:rsidRDefault="00584380" w:rsidP="00B740A9">
      <w:pPr>
        <w:spacing w:after="0"/>
        <w:rPr>
          <w:b/>
          <w:color w:val="00A79D"/>
          <w:sz w:val="24"/>
          <w:szCs w:val="24"/>
        </w:rPr>
      </w:pPr>
      <w:bookmarkStart w:id="3" w:name="_2et92p0" w:colFirst="0" w:colLast="0"/>
      <w:bookmarkEnd w:id="3"/>
      <w:r w:rsidRPr="00582E11">
        <w:rPr>
          <w:b/>
          <w:color w:val="00A79D"/>
          <w:sz w:val="24"/>
          <w:szCs w:val="24"/>
        </w:rPr>
        <w:t xml:space="preserve">Brainstorming </w:t>
      </w:r>
      <w:proofErr w:type="gramStart"/>
      <w:r w:rsidR="00B5635C" w:rsidRPr="00582E11">
        <w:rPr>
          <w:b/>
          <w:color w:val="00A79D"/>
          <w:sz w:val="24"/>
          <w:szCs w:val="24"/>
        </w:rPr>
        <w:t>Rate</w:t>
      </w:r>
      <w:proofErr w:type="gramEnd"/>
      <w:r w:rsidR="00B5635C" w:rsidRPr="00582E11">
        <w:rPr>
          <w:b/>
          <w:color w:val="00A79D"/>
          <w:sz w:val="24"/>
          <w:szCs w:val="24"/>
        </w:rPr>
        <w:t xml:space="preserve"> It </w:t>
      </w:r>
      <w:r w:rsidR="00B740A9" w:rsidRPr="00582E11">
        <w:rPr>
          <w:b/>
          <w:color w:val="00A79D"/>
          <w:sz w:val="24"/>
          <w:szCs w:val="24"/>
        </w:rPr>
        <w:t>Activity (10 minutes)</w:t>
      </w:r>
    </w:p>
    <w:p w14:paraId="39CC1481" w14:textId="77777777" w:rsidR="00E65D67" w:rsidRPr="00582E11" w:rsidRDefault="00E65D67" w:rsidP="00B740A9">
      <w:pPr>
        <w:spacing w:after="0"/>
        <w:rPr>
          <w:b/>
          <w:color w:val="00A79D"/>
          <w:sz w:val="24"/>
          <w:szCs w:val="24"/>
        </w:rPr>
      </w:pPr>
    </w:p>
    <w:p w14:paraId="783AC84C" w14:textId="77777777" w:rsidR="00B740A9" w:rsidRPr="008C42DB" w:rsidRDefault="00B740A9" w:rsidP="00B740A9">
      <w:pPr>
        <w:spacing w:after="0"/>
        <w:rPr>
          <w:i/>
          <w:color w:val="4472C4"/>
          <w:sz w:val="24"/>
          <w:szCs w:val="24"/>
        </w:rPr>
      </w:pPr>
      <w:r w:rsidRPr="008C42DB">
        <w:rPr>
          <w:b/>
          <w:i/>
          <w:color w:val="4472C4"/>
          <w:sz w:val="24"/>
          <w:szCs w:val="24"/>
        </w:rPr>
        <w:t>Facilitator Note:</w:t>
      </w:r>
      <w:r w:rsidRPr="008C42DB">
        <w:rPr>
          <w:i/>
          <w:color w:val="4472C4"/>
          <w:sz w:val="24"/>
          <w:szCs w:val="24"/>
        </w:rPr>
        <w:t xml:space="preserve"> Either via poster paper and markers or online collaboration tools, have the participants identify where they are </w:t>
      </w:r>
      <w:r>
        <w:rPr>
          <w:i/>
          <w:color w:val="4472C4"/>
          <w:sz w:val="24"/>
          <w:szCs w:val="24"/>
        </w:rPr>
        <w:t>in technology implementation and integration</w:t>
      </w:r>
      <w:r w:rsidRPr="008C42DB">
        <w:rPr>
          <w:i/>
          <w:color w:val="4472C4"/>
          <w:sz w:val="24"/>
          <w:szCs w:val="24"/>
        </w:rPr>
        <w:t xml:space="preserve">. Facilitator may also choose a brainstorming activity from the Activity Toolbox. </w:t>
      </w:r>
    </w:p>
    <w:p w14:paraId="0222F51D" w14:textId="77777777" w:rsidR="00B740A9" w:rsidRPr="008C42DB" w:rsidRDefault="00B740A9" w:rsidP="00B740A9">
      <w:pPr>
        <w:numPr>
          <w:ilvl w:val="0"/>
          <w:numId w:val="6"/>
        </w:numPr>
        <w:spacing w:after="0"/>
        <w:ind w:hanging="360"/>
        <w:contextualSpacing/>
        <w:rPr>
          <w:i/>
          <w:color w:val="4472C4"/>
          <w:sz w:val="24"/>
          <w:szCs w:val="24"/>
        </w:rPr>
      </w:pPr>
      <w:r w:rsidRPr="008C42DB">
        <w:rPr>
          <w:i/>
          <w:color w:val="4472C4"/>
          <w:sz w:val="24"/>
          <w:szCs w:val="24"/>
        </w:rPr>
        <w:t>Allow participants to respond the questions individually.</w:t>
      </w:r>
    </w:p>
    <w:p w14:paraId="1222036C" w14:textId="77777777" w:rsidR="00B740A9" w:rsidRPr="008C42DB" w:rsidRDefault="00B740A9" w:rsidP="00B740A9">
      <w:pPr>
        <w:numPr>
          <w:ilvl w:val="0"/>
          <w:numId w:val="6"/>
        </w:numPr>
        <w:spacing w:after="0"/>
        <w:ind w:hanging="360"/>
        <w:contextualSpacing/>
        <w:rPr>
          <w:i/>
          <w:color w:val="4472C4"/>
          <w:sz w:val="24"/>
          <w:szCs w:val="24"/>
        </w:rPr>
      </w:pPr>
      <w:r w:rsidRPr="008C42DB">
        <w:rPr>
          <w:i/>
          <w:color w:val="4472C4"/>
          <w:sz w:val="24"/>
          <w:szCs w:val="24"/>
        </w:rPr>
        <w:t xml:space="preserve">Have the tables discuss their responses. </w:t>
      </w:r>
    </w:p>
    <w:p w14:paraId="3DEA0E51" w14:textId="77777777" w:rsidR="00B740A9" w:rsidRPr="008C42DB" w:rsidRDefault="00B740A9" w:rsidP="00B740A9">
      <w:pPr>
        <w:numPr>
          <w:ilvl w:val="0"/>
          <w:numId w:val="6"/>
        </w:numPr>
        <w:spacing w:after="0"/>
        <w:ind w:hanging="360"/>
        <w:contextualSpacing/>
        <w:rPr>
          <w:i/>
          <w:color w:val="4472C4"/>
          <w:sz w:val="24"/>
          <w:szCs w:val="24"/>
        </w:rPr>
      </w:pPr>
      <w:r w:rsidRPr="008C42DB">
        <w:rPr>
          <w:i/>
          <w:color w:val="4472C4"/>
          <w:sz w:val="24"/>
          <w:szCs w:val="24"/>
        </w:rPr>
        <w:t xml:space="preserve">If time, have a couple of tables share with the whole group. </w:t>
      </w:r>
    </w:p>
    <w:p w14:paraId="1EB81CE1" w14:textId="77777777" w:rsidR="00B5635C" w:rsidRDefault="00B5635C" w:rsidP="00B740A9">
      <w:pPr>
        <w:spacing w:after="0"/>
        <w:rPr>
          <w:b/>
          <w:sz w:val="24"/>
          <w:szCs w:val="24"/>
        </w:rPr>
      </w:pPr>
    </w:p>
    <w:p w14:paraId="79427059" w14:textId="77777777" w:rsidR="00B740A9" w:rsidRDefault="00B740A9" w:rsidP="00B740A9">
      <w:pPr>
        <w:spacing w:after="0"/>
        <w:rPr>
          <w:sz w:val="24"/>
          <w:szCs w:val="24"/>
        </w:rPr>
      </w:pPr>
      <w:r w:rsidRPr="008C42DB">
        <w:rPr>
          <w:sz w:val="24"/>
          <w:szCs w:val="24"/>
        </w:rPr>
        <w:t>On a scale of 1-10</w:t>
      </w:r>
      <w:r>
        <w:rPr>
          <w:sz w:val="24"/>
          <w:szCs w:val="24"/>
        </w:rPr>
        <w:t xml:space="preserve">, with 10 as the best (we have everything we need and the functionality we need), ask </w:t>
      </w:r>
      <w:r w:rsidRPr="008C42DB">
        <w:rPr>
          <w:sz w:val="24"/>
          <w:szCs w:val="24"/>
        </w:rPr>
        <w:t xml:space="preserve">participants </w:t>
      </w:r>
      <w:r>
        <w:rPr>
          <w:sz w:val="24"/>
          <w:szCs w:val="24"/>
        </w:rPr>
        <w:t xml:space="preserve">to </w:t>
      </w:r>
      <w:r w:rsidRPr="008C42DB">
        <w:rPr>
          <w:sz w:val="24"/>
          <w:szCs w:val="24"/>
        </w:rPr>
        <w:t>rate their school/district/state on each of the following:</w:t>
      </w:r>
    </w:p>
    <w:p w14:paraId="3861B8E4" w14:textId="77777777" w:rsidR="00E65D67" w:rsidRPr="008C42DB" w:rsidRDefault="00E65D67" w:rsidP="00B740A9">
      <w:pPr>
        <w:spacing w:after="0"/>
        <w:rPr>
          <w:sz w:val="24"/>
          <w:szCs w:val="24"/>
        </w:rPr>
      </w:pPr>
    </w:p>
    <w:p w14:paraId="04DCEF03" w14:textId="77777777" w:rsidR="00B740A9" w:rsidRPr="005F67FE" w:rsidRDefault="00B740A9" w:rsidP="00B740A9">
      <w:pPr>
        <w:numPr>
          <w:ilvl w:val="0"/>
          <w:numId w:val="1"/>
        </w:numPr>
        <w:spacing w:after="0"/>
        <w:ind w:hanging="360"/>
        <w:contextualSpacing/>
        <w:rPr>
          <w:sz w:val="24"/>
          <w:szCs w:val="24"/>
        </w:rPr>
      </w:pPr>
      <w:r>
        <w:rPr>
          <w:sz w:val="24"/>
          <w:szCs w:val="24"/>
        </w:rPr>
        <w:t>B</w:t>
      </w:r>
      <w:r w:rsidRPr="005F67FE">
        <w:rPr>
          <w:sz w:val="24"/>
          <w:szCs w:val="24"/>
        </w:rPr>
        <w:t>andwidth</w:t>
      </w:r>
    </w:p>
    <w:p w14:paraId="2AC9F020" w14:textId="77777777" w:rsidR="00B740A9" w:rsidRDefault="00B740A9" w:rsidP="00B740A9">
      <w:pPr>
        <w:numPr>
          <w:ilvl w:val="0"/>
          <w:numId w:val="1"/>
        </w:numPr>
        <w:spacing w:after="0"/>
        <w:ind w:hanging="360"/>
        <w:contextualSpacing/>
        <w:rPr>
          <w:sz w:val="24"/>
          <w:szCs w:val="24"/>
        </w:rPr>
      </w:pPr>
      <w:r>
        <w:rPr>
          <w:sz w:val="24"/>
          <w:szCs w:val="24"/>
        </w:rPr>
        <w:t>Wireless access</w:t>
      </w:r>
    </w:p>
    <w:p w14:paraId="200DD1A5" w14:textId="77777777" w:rsidR="00B740A9" w:rsidRPr="008C42DB" w:rsidRDefault="00B740A9" w:rsidP="00B740A9">
      <w:pPr>
        <w:numPr>
          <w:ilvl w:val="0"/>
          <w:numId w:val="1"/>
        </w:numPr>
        <w:spacing w:after="0"/>
        <w:ind w:hanging="360"/>
        <w:contextualSpacing/>
        <w:rPr>
          <w:sz w:val="24"/>
          <w:szCs w:val="24"/>
        </w:rPr>
      </w:pPr>
      <w:r w:rsidRPr="008C42DB">
        <w:rPr>
          <w:sz w:val="24"/>
          <w:szCs w:val="24"/>
        </w:rPr>
        <w:t>Devices</w:t>
      </w:r>
    </w:p>
    <w:p w14:paraId="4D306E7F" w14:textId="77777777" w:rsidR="00B740A9" w:rsidRPr="008C42DB" w:rsidRDefault="00B740A9" w:rsidP="00B740A9">
      <w:pPr>
        <w:numPr>
          <w:ilvl w:val="0"/>
          <w:numId w:val="1"/>
        </w:numPr>
        <w:spacing w:after="0"/>
        <w:ind w:hanging="360"/>
        <w:contextualSpacing/>
        <w:rPr>
          <w:sz w:val="24"/>
          <w:szCs w:val="24"/>
        </w:rPr>
      </w:pPr>
      <w:r>
        <w:rPr>
          <w:sz w:val="24"/>
          <w:szCs w:val="24"/>
        </w:rPr>
        <w:t>Computers/laptops/tablets</w:t>
      </w:r>
    </w:p>
    <w:p w14:paraId="560BE9E2" w14:textId="77777777" w:rsidR="00B740A9" w:rsidRDefault="00B740A9" w:rsidP="00B740A9">
      <w:pPr>
        <w:numPr>
          <w:ilvl w:val="0"/>
          <w:numId w:val="1"/>
        </w:numPr>
        <w:spacing w:after="0"/>
        <w:ind w:hanging="360"/>
        <w:contextualSpacing/>
        <w:rPr>
          <w:sz w:val="24"/>
          <w:szCs w:val="24"/>
        </w:rPr>
      </w:pPr>
      <w:r>
        <w:rPr>
          <w:sz w:val="24"/>
          <w:szCs w:val="24"/>
        </w:rPr>
        <w:t>Digital instructional materials</w:t>
      </w:r>
    </w:p>
    <w:p w14:paraId="22186496" w14:textId="77777777" w:rsidR="00B740A9" w:rsidRDefault="00B740A9" w:rsidP="00B740A9">
      <w:pPr>
        <w:numPr>
          <w:ilvl w:val="0"/>
          <w:numId w:val="1"/>
        </w:numPr>
        <w:spacing w:after="0"/>
        <w:ind w:hanging="360"/>
        <w:contextualSpacing/>
        <w:rPr>
          <w:sz w:val="24"/>
          <w:szCs w:val="24"/>
        </w:rPr>
      </w:pPr>
      <w:r w:rsidRPr="008C42DB">
        <w:rPr>
          <w:sz w:val="24"/>
          <w:szCs w:val="24"/>
        </w:rPr>
        <w:t xml:space="preserve">Virtual </w:t>
      </w:r>
      <w:r>
        <w:rPr>
          <w:sz w:val="24"/>
          <w:szCs w:val="24"/>
        </w:rPr>
        <w:t>c</w:t>
      </w:r>
      <w:r w:rsidRPr="008C42DB">
        <w:rPr>
          <w:sz w:val="24"/>
          <w:szCs w:val="24"/>
        </w:rPr>
        <w:t>ourses</w:t>
      </w:r>
    </w:p>
    <w:p w14:paraId="1CD78E09" w14:textId="77777777" w:rsidR="00B740A9" w:rsidRDefault="00B740A9" w:rsidP="00B740A9">
      <w:pPr>
        <w:numPr>
          <w:ilvl w:val="0"/>
          <w:numId w:val="1"/>
        </w:numPr>
        <w:spacing w:after="0"/>
        <w:ind w:hanging="360"/>
        <w:contextualSpacing/>
        <w:rPr>
          <w:sz w:val="24"/>
          <w:szCs w:val="24"/>
        </w:rPr>
      </w:pPr>
      <w:r>
        <w:rPr>
          <w:sz w:val="24"/>
          <w:szCs w:val="24"/>
        </w:rPr>
        <w:t>Assessments</w:t>
      </w:r>
    </w:p>
    <w:p w14:paraId="1470A3F2" w14:textId="77777777" w:rsidR="00B740A9" w:rsidRDefault="00B740A9" w:rsidP="00B740A9">
      <w:pPr>
        <w:numPr>
          <w:ilvl w:val="0"/>
          <w:numId w:val="1"/>
        </w:numPr>
        <w:spacing w:after="0"/>
        <w:ind w:hanging="360"/>
        <w:contextualSpacing/>
        <w:rPr>
          <w:sz w:val="24"/>
          <w:szCs w:val="24"/>
        </w:rPr>
      </w:pPr>
      <w:r>
        <w:rPr>
          <w:sz w:val="24"/>
          <w:szCs w:val="24"/>
        </w:rPr>
        <w:t>Content management system</w:t>
      </w:r>
    </w:p>
    <w:p w14:paraId="404E48FD" w14:textId="21156AEE" w:rsidR="00B740A9" w:rsidRDefault="00B740A9" w:rsidP="00B740A9">
      <w:pPr>
        <w:numPr>
          <w:ilvl w:val="0"/>
          <w:numId w:val="1"/>
        </w:numPr>
        <w:spacing w:after="0"/>
        <w:ind w:hanging="360"/>
        <w:contextualSpacing/>
        <w:rPr>
          <w:sz w:val="24"/>
          <w:szCs w:val="24"/>
        </w:rPr>
      </w:pPr>
      <w:r>
        <w:rPr>
          <w:sz w:val="24"/>
          <w:szCs w:val="24"/>
        </w:rPr>
        <w:t>Learning management system</w:t>
      </w:r>
    </w:p>
    <w:p w14:paraId="398F7E7F" w14:textId="7DC7A52B" w:rsidR="00BE462B" w:rsidRDefault="00BE462B" w:rsidP="00BE462B">
      <w:pPr>
        <w:spacing w:after="0"/>
        <w:contextualSpacing/>
        <w:rPr>
          <w:sz w:val="24"/>
          <w:szCs w:val="24"/>
        </w:rPr>
      </w:pPr>
    </w:p>
    <w:p w14:paraId="3507455C" w14:textId="619452B6" w:rsidR="00394076" w:rsidRDefault="00E65D67" w:rsidP="00394076">
      <w:pPr>
        <w:spacing w:after="0"/>
        <w:rPr>
          <w:b/>
          <w:color w:val="00A79D"/>
          <w:sz w:val="24"/>
          <w:szCs w:val="24"/>
        </w:rPr>
      </w:pPr>
      <w:r w:rsidRPr="00582E11">
        <w:rPr>
          <w:b/>
          <w:noProof/>
          <w:color w:val="00A79D"/>
          <w:sz w:val="24"/>
          <w:szCs w:val="24"/>
        </w:rPr>
        <w:drawing>
          <wp:anchor distT="0" distB="0" distL="114300" distR="114300" simplePos="0" relativeHeight="251664384" behindDoc="0" locked="0" layoutInCell="1" allowOverlap="1" wp14:anchorId="515F5538" wp14:editId="2A5FD71C">
            <wp:simplePos x="0" y="0"/>
            <wp:positionH relativeFrom="margin">
              <wp:posOffset>4554855</wp:posOffset>
            </wp:positionH>
            <wp:positionV relativeFrom="paragraph">
              <wp:posOffset>26035</wp:posOffset>
            </wp:positionV>
            <wp:extent cx="1828800" cy="182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st_practices.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394076" w:rsidRPr="00582E11">
        <w:rPr>
          <w:b/>
          <w:color w:val="00A79D"/>
          <w:sz w:val="24"/>
          <w:szCs w:val="24"/>
        </w:rPr>
        <w:t>Exemplar Rapid Fire Presentations (25-30 minutes)</w:t>
      </w:r>
    </w:p>
    <w:p w14:paraId="38629102" w14:textId="77777777" w:rsidR="00E65D67" w:rsidRPr="00582E11" w:rsidRDefault="00E65D67" w:rsidP="00394076">
      <w:pPr>
        <w:spacing w:after="0"/>
        <w:rPr>
          <w:i/>
          <w:color w:val="00A79D"/>
          <w:sz w:val="24"/>
          <w:szCs w:val="24"/>
        </w:rPr>
      </w:pPr>
    </w:p>
    <w:p w14:paraId="72FCBAED" w14:textId="6239E1B2" w:rsidR="00394076" w:rsidRPr="008C42DB" w:rsidRDefault="00394076" w:rsidP="00394076">
      <w:pPr>
        <w:spacing w:after="0"/>
        <w:rPr>
          <w:i/>
          <w:color w:val="4472C4"/>
          <w:sz w:val="24"/>
          <w:szCs w:val="24"/>
        </w:rPr>
      </w:pPr>
      <w:r w:rsidRPr="008C42DB">
        <w:rPr>
          <w:b/>
          <w:i/>
          <w:color w:val="4472C4"/>
          <w:sz w:val="24"/>
          <w:szCs w:val="24"/>
        </w:rPr>
        <w:t xml:space="preserve">Facilitator Note: </w:t>
      </w:r>
      <w:r w:rsidRPr="008C42DB">
        <w:rPr>
          <w:i/>
          <w:color w:val="4472C4"/>
          <w:sz w:val="24"/>
          <w:szCs w:val="24"/>
        </w:rPr>
        <w:t>Ask two exemplar s</w:t>
      </w:r>
      <w:r w:rsidR="00B740A9">
        <w:rPr>
          <w:i/>
          <w:color w:val="4472C4"/>
          <w:sz w:val="24"/>
          <w:szCs w:val="24"/>
        </w:rPr>
        <w:t>tates</w:t>
      </w:r>
      <w:r w:rsidRPr="008C42DB">
        <w:rPr>
          <w:i/>
          <w:color w:val="4472C4"/>
          <w:sz w:val="24"/>
          <w:szCs w:val="24"/>
        </w:rPr>
        <w:t xml:space="preserve">/districts to share their digital learning plans. If you don’t have a presenter - leverage the exemplar </w:t>
      </w:r>
      <w:r w:rsidR="00B740A9">
        <w:rPr>
          <w:i/>
          <w:color w:val="4472C4"/>
          <w:sz w:val="24"/>
          <w:szCs w:val="24"/>
        </w:rPr>
        <w:t>states included in this guide</w:t>
      </w:r>
      <w:r w:rsidRPr="008C42DB">
        <w:rPr>
          <w:i/>
          <w:color w:val="4472C4"/>
          <w:sz w:val="24"/>
          <w:szCs w:val="24"/>
        </w:rPr>
        <w:t>. The presentations should be 5-</w:t>
      </w:r>
      <w:r w:rsidR="004A1E56">
        <w:rPr>
          <w:i/>
          <w:color w:val="4472C4"/>
          <w:sz w:val="24"/>
          <w:szCs w:val="24"/>
        </w:rPr>
        <w:t>7</w:t>
      </w:r>
      <w:r w:rsidRPr="008C42DB">
        <w:rPr>
          <w:i/>
          <w:color w:val="4472C4"/>
          <w:sz w:val="24"/>
          <w:szCs w:val="24"/>
        </w:rPr>
        <w:t xml:space="preserve"> minutes and prepared in advance of the workshop. </w:t>
      </w:r>
      <w:r w:rsidR="004A1E56">
        <w:rPr>
          <w:i/>
          <w:color w:val="4472C4"/>
          <w:sz w:val="24"/>
          <w:szCs w:val="24"/>
        </w:rPr>
        <w:t>Additional information about presentations can be found in the Logistics resource.</w:t>
      </w:r>
    </w:p>
    <w:p w14:paraId="0D21412A" w14:textId="7ABA9BB2" w:rsidR="00394076" w:rsidRDefault="00394076" w:rsidP="00394076">
      <w:pPr>
        <w:spacing w:after="0"/>
        <w:rPr>
          <w:b/>
          <w:sz w:val="24"/>
          <w:szCs w:val="24"/>
        </w:rPr>
      </w:pPr>
      <w:bookmarkStart w:id="4" w:name="_tyjcwt" w:colFirst="0" w:colLast="0"/>
      <w:bookmarkEnd w:id="4"/>
    </w:p>
    <w:p w14:paraId="26405216" w14:textId="5D23195E" w:rsidR="00B740A9" w:rsidRDefault="00B740A9">
      <w:pPr>
        <w:spacing w:after="0"/>
        <w:rPr>
          <w:b/>
          <w:color w:val="ED7D31"/>
          <w:sz w:val="24"/>
          <w:szCs w:val="24"/>
        </w:rPr>
      </w:pPr>
    </w:p>
    <w:p w14:paraId="6176DAA2" w14:textId="279429DB" w:rsidR="00875EB6" w:rsidRDefault="00875EB6">
      <w:pPr>
        <w:spacing w:after="0"/>
        <w:rPr>
          <w:b/>
          <w:color w:val="ED7D31"/>
          <w:sz w:val="24"/>
          <w:szCs w:val="24"/>
        </w:rPr>
      </w:pPr>
    </w:p>
    <w:p w14:paraId="3855D8BD" w14:textId="77777777" w:rsidR="00E65D67" w:rsidRDefault="00E65D67">
      <w:pPr>
        <w:spacing w:after="0"/>
        <w:rPr>
          <w:b/>
          <w:color w:val="ED7D31"/>
          <w:sz w:val="24"/>
          <w:szCs w:val="24"/>
        </w:rPr>
      </w:pPr>
    </w:p>
    <w:p w14:paraId="762ABAD5" w14:textId="05C26A4F" w:rsidR="001D6925" w:rsidRDefault="001D6925">
      <w:pPr>
        <w:spacing w:after="0"/>
        <w:rPr>
          <w:b/>
          <w:color w:val="ED7D31"/>
          <w:sz w:val="24"/>
          <w:szCs w:val="24"/>
        </w:rPr>
      </w:pPr>
    </w:p>
    <w:p w14:paraId="6DE329EC" w14:textId="77777777" w:rsidR="00875EB6" w:rsidRDefault="00875EB6">
      <w:pPr>
        <w:spacing w:after="0"/>
        <w:rPr>
          <w:b/>
          <w:color w:val="ED7D31"/>
          <w:sz w:val="24"/>
          <w:szCs w:val="24"/>
        </w:rPr>
      </w:pPr>
    </w:p>
    <w:p w14:paraId="7319C76A" w14:textId="77777777" w:rsidR="00875EB6" w:rsidRDefault="00875EB6">
      <w:pPr>
        <w:spacing w:after="0"/>
        <w:rPr>
          <w:b/>
          <w:color w:val="ED7D31"/>
          <w:sz w:val="24"/>
          <w:szCs w:val="24"/>
        </w:rPr>
      </w:pPr>
    </w:p>
    <w:p w14:paraId="391EFADB" w14:textId="77777777" w:rsidR="00875EB6" w:rsidRDefault="00875EB6">
      <w:pPr>
        <w:spacing w:after="0"/>
        <w:rPr>
          <w:b/>
          <w:color w:val="ED7D31"/>
          <w:sz w:val="24"/>
          <w:szCs w:val="24"/>
        </w:rPr>
      </w:pPr>
    </w:p>
    <w:p w14:paraId="6AD8F023" w14:textId="5602C16E" w:rsidR="00875EB6" w:rsidRDefault="00875EB6">
      <w:pPr>
        <w:spacing w:after="0"/>
        <w:rPr>
          <w:b/>
          <w:color w:val="ED7D31"/>
          <w:sz w:val="24"/>
          <w:szCs w:val="24"/>
        </w:rPr>
      </w:pPr>
    </w:p>
    <w:p w14:paraId="42C3750C" w14:textId="36FD2199" w:rsidR="00875EB6" w:rsidRDefault="00875EB6">
      <w:pPr>
        <w:spacing w:after="0"/>
        <w:rPr>
          <w:b/>
          <w:color w:val="ED7D31"/>
          <w:sz w:val="24"/>
          <w:szCs w:val="24"/>
        </w:rPr>
      </w:pPr>
    </w:p>
    <w:p w14:paraId="27FEAD0C" w14:textId="4DF9B5A0" w:rsidR="00875EB6" w:rsidRDefault="00875EB6">
      <w:pPr>
        <w:spacing w:after="0"/>
        <w:rPr>
          <w:b/>
          <w:color w:val="ED7D31"/>
          <w:sz w:val="24"/>
          <w:szCs w:val="24"/>
        </w:rPr>
      </w:pPr>
    </w:p>
    <w:p w14:paraId="7FB99E54" w14:textId="194DB11D" w:rsidR="00875EB6" w:rsidRDefault="00875EB6">
      <w:pPr>
        <w:spacing w:after="0"/>
        <w:rPr>
          <w:b/>
          <w:color w:val="ED7D31"/>
          <w:sz w:val="24"/>
          <w:szCs w:val="24"/>
        </w:rPr>
      </w:pPr>
    </w:p>
    <w:p w14:paraId="5490532A" w14:textId="72F8B7A6" w:rsidR="00875EB6" w:rsidRDefault="00875EB6">
      <w:pPr>
        <w:spacing w:after="0"/>
        <w:rPr>
          <w:b/>
          <w:color w:val="ED7D31"/>
          <w:sz w:val="24"/>
          <w:szCs w:val="24"/>
        </w:rPr>
      </w:pPr>
    </w:p>
    <w:p w14:paraId="4AAA4314" w14:textId="7D0E4DDB" w:rsidR="00875EB6" w:rsidRDefault="00875EB6">
      <w:pPr>
        <w:spacing w:after="0"/>
        <w:rPr>
          <w:b/>
          <w:color w:val="ED7D31"/>
          <w:sz w:val="24"/>
          <w:szCs w:val="24"/>
        </w:rPr>
      </w:pPr>
    </w:p>
    <w:p w14:paraId="12B4D08B" w14:textId="6EA7B497" w:rsidR="00875EB6" w:rsidRDefault="00875EB6">
      <w:pPr>
        <w:spacing w:after="0"/>
        <w:rPr>
          <w:b/>
          <w:color w:val="ED7D31"/>
          <w:sz w:val="24"/>
          <w:szCs w:val="24"/>
        </w:rPr>
      </w:pPr>
      <w:r>
        <w:rPr>
          <w:b/>
          <w:noProof/>
          <w:color w:val="ED7D31"/>
          <w:sz w:val="24"/>
          <w:szCs w:val="24"/>
        </w:rPr>
        <w:drawing>
          <wp:anchor distT="0" distB="0" distL="114300" distR="114300" simplePos="0" relativeHeight="251662336" behindDoc="0" locked="0" layoutInCell="1" allowOverlap="1" wp14:anchorId="40B15A41" wp14:editId="281975A6">
            <wp:simplePos x="0" y="0"/>
            <wp:positionH relativeFrom="column">
              <wp:posOffset>198120</wp:posOffset>
            </wp:positionH>
            <wp:positionV relativeFrom="paragraph">
              <wp:posOffset>106680</wp:posOffset>
            </wp:positionV>
            <wp:extent cx="1828800" cy="1828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sential_components.png"/>
                    <pic:cNvPicPr/>
                  </pic:nvPicPr>
                  <pic:blipFill>
                    <a:blip r:embed="rId23">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32C7EDC2" w14:textId="77777777" w:rsidR="00875EB6" w:rsidRDefault="00875EB6">
      <w:pPr>
        <w:spacing w:after="0"/>
        <w:rPr>
          <w:b/>
          <w:color w:val="ED7D31"/>
          <w:sz w:val="24"/>
          <w:szCs w:val="24"/>
        </w:rPr>
      </w:pPr>
    </w:p>
    <w:p w14:paraId="7A66A910" w14:textId="2C0A7E26" w:rsidR="00D57194" w:rsidRPr="00E65D67" w:rsidRDefault="00643407">
      <w:pPr>
        <w:spacing w:after="0"/>
        <w:rPr>
          <w:b/>
          <w:color w:val="00A79D"/>
          <w:sz w:val="24"/>
          <w:szCs w:val="24"/>
        </w:rPr>
      </w:pPr>
      <w:r w:rsidRPr="00E65D67">
        <w:rPr>
          <w:b/>
          <w:color w:val="00A79D"/>
          <w:sz w:val="24"/>
          <w:szCs w:val="24"/>
        </w:rPr>
        <w:t>Exploring Digital Learning Plans &amp; Creating a Model Plan (</w:t>
      </w:r>
      <w:r w:rsidR="00394076" w:rsidRPr="00E65D67">
        <w:rPr>
          <w:b/>
          <w:color w:val="00A79D"/>
          <w:sz w:val="24"/>
          <w:szCs w:val="24"/>
        </w:rPr>
        <w:t xml:space="preserve">60 </w:t>
      </w:r>
      <w:r w:rsidRPr="00E65D67">
        <w:rPr>
          <w:b/>
          <w:color w:val="00A79D"/>
          <w:sz w:val="24"/>
          <w:szCs w:val="24"/>
        </w:rPr>
        <w:t>minutes)</w:t>
      </w:r>
    </w:p>
    <w:p w14:paraId="51F84DE1" w14:textId="77777777" w:rsidR="00665F0E" w:rsidRPr="008C42DB" w:rsidRDefault="00665F0E">
      <w:pPr>
        <w:spacing w:after="0"/>
        <w:rPr>
          <w:b/>
          <w:i/>
          <w:color w:val="4472C4"/>
          <w:sz w:val="24"/>
          <w:szCs w:val="24"/>
        </w:rPr>
      </w:pPr>
      <w:bookmarkStart w:id="5" w:name="_3dy6vkm" w:colFirst="0" w:colLast="0"/>
      <w:bookmarkEnd w:id="5"/>
    </w:p>
    <w:p w14:paraId="6B84CED0" w14:textId="5F5D60B6" w:rsidR="0014122E" w:rsidRDefault="00643407">
      <w:pPr>
        <w:spacing w:after="0"/>
        <w:rPr>
          <w:i/>
          <w:color w:val="4472C4"/>
          <w:sz w:val="24"/>
          <w:szCs w:val="24"/>
        </w:rPr>
      </w:pPr>
      <w:r w:rsidRPr="008C42DB">
        <w:rPr>
          <w:b/>
          <w:i/>
          <w:color w:val="4472C4"/>
          <w:sz w:val="24"/>
          <w:szCs w:val="24"/>
        </w:rPr>
        <w:t xml:space="preserve">Facilitator Note: </w:t>
      </w:r>
      <w:r w:rsidR="00B740A9" w:rsidRPr="008C42DB">
        <w:rPr>
          <w:i/>
          <w:color w:val="4472C4"/>
          <w:sz w:val="24"/>
          <w:szCs w:val="24"/>
        </w:rPr>
        <w:t xml:space="preserve">Either via poster paper and markers or online collaboration tool, have the participants </w:t>
      </w:r>
      <w:r w:rsidR="00B740A9">
        <w:rPr>
          <w:i/>
          <w:color w:val="4472C4"/>
          <w:sz w:val="24"/>
          <w:szCs w:val="24"/>
        </w:rPr>
        <w:t xml:space="preserve">create a model state digital learning plan. This activity can also be modified to create a district digital learning plan. </w:t>
      </w:r>
    </w:p>
    <w:p w14:paraId="5FD5A8EF" w14:textId="3AA3B725" w:rsidR="0014122E" w:rsidRDefault="0014122E">
      <w:pPr>
        <w:spacing w:after="0"/>
        <w:rPr>
          <w:i/>
          <w:color w:val="4472C4"/>
          <w:sz w:val="24"/>
          <w:szCs w:val="24"/>
        </w:rPr>
      </w:pPr>
    </w:p>
    <w:p w14:paraId="64209532" w14:textId="77777777" w:rsidR="00875EB6" w:rsidRDefault="00875EB6">
      <w:pPr>
        <w:spacing w:after="0"/>
        <w:rPr>
          <w:b/>
          <w:sz w:val="24"/>
          <w:szCs w:val="24"/>
        </w:rPr>
      </w:pPr>
    </w:p>
    <w:p w14:paraId="271460A6" w14:textId="77777777" w:rsidR="00875EB6" w:rsidRDefault="00875EB6">
      <w:pPr>
        <w:spacing w:after="0"/>
        <w:rPr>
          <w:b/>
          <w:sz w:val="24"/>
          <w:szCs w:val="24"/>
        </w:rPr>
      </w:pPr>
    </w:p>
    <w:p w14:paraId="1B045E2B" w14:textId="5AF93FE0" w:rsidR="00D57194" w:rsidRPr="008C42DB" w:rsidRDefault="00643407">
      <w:pPr>
        <w:spacing w:after="0"/>
        <w:rPr>
          <w:b/>
          <w:sz w:val="24"/>
          <w:szCs w:val="24"/>
        </w:rPr>
      </w:pPr>
      <w:r w:rsidRPr="008C42DB">
        <w:rPr>
          <w:b/>
          <w:sz w:val="24"/>
          <w:szCs w:val="24"/>
        </w:rPr>
        <w:t>Create a Model Plan Activity</w:t>
      </w:r>
    </w:p>
    <w:p w14:paraId="119D567D" w14:textId="0049CE9E" w:rsidR="00D57194" w:rsidRPr="008C42DB" w:rsidRDefault="00643407">
      <w:pPr>
        <w:spacing w:after="0"/>
        <w:rPr>
          <w:sz w:val="24"/>
          <w:szCs w:val="24"/>
        </w:rPr>
      </w:pPr>
      <w:r w:rsidRPr="008C42DB">
        <w:rPr>
          <w:sz w:val="24"/>
          <w:szCs w:val="24"/>
        </w:rPr>
        <w:t xml:space="preserve">Teams will review the four state digital learning plans and create a model state digital learning plan using components from the four exemplar state plans. </w:t>
      </w:r>
    </w:p>
    <w:p w14:paraId="5C0BBC18" w14:textId="77777777" w:rsidR="00D57194" w:rsidRPr="008C42DB" w:rsidRDefault="00D57194">
      <w:pPr>
        <w:spacing w:after="0"/>
        <w:rPr>
          <w:b/>
          <w:sz w:val="24"/>
          <w:szCs w:val="24"/>
        </w:rPr>
      </w:pPr>
    </w:p>
    <w:p w14:paraId="493BD7E2" w14:textId="77777777" w:rsidR="00D57194" w:rsidRPr="008C42DB" w:rsidRDefault="00643407">
      <w:pPr>
        <w:spacing w:after="0"/>
        <w:rPr>
          <w:sz w:val="24"/>
          <w:szCs w:val="24"/>
        </w:rPr>
      </w:pPr>
      <w:r w:rsidRPr="008C42DB">
        <w:rPr>
          <w:b/>
          <w:sz w:val="24"/>
          <w:szCs w:val="24"/>
        </w:rPr>
        <w:t>Small Group (30 minutes)</w:t>
      </w:r>
    </w:p>
    <w:p w14:paraId="17D5D9E9" w14:textId="77777777" w:rsidR="00D57194" w:rsidRPr="008C42DB" w:rsidRDefault="00643407">
      <w:pPr>
        <w:numPr>
          <w:ilvl w:val="0"/>
          <w:numId w:val="10"/>
        </w:numPr>
        <w:spacing w:after="0"/>
        <w:ind w:hanging="360"/>
        <w:contextualSpacing/>
        <w:rPr>
          <w:sz w:val="24"/>
          <w:szCs w:val="24"/>
        </w:rPr>
      </w:pPr>
      <w:r w:rsidRPr="008C42DB">
        <w:rPr>
          <w:sz w:val="24"/>
          <w:szCs w:val="24"/>
        </w:rPr>
        <w:t xml:space="preserve">In small groups, each team will begin by reviewing the four state digital learning plans and create a model state digital learning plan using the best components from the four state plans. </w:t>
      </w:r>
    </w:p>
    <w:p w14:paraId="02158D33" w14:textId="2582F3AF" w:rsidR="00D57194" w:rsidRPr="008C42DB" w:rsidRDefault="00643407">
      <w:pPr>
        <w:numPr>
          <w:ilvl w:val="0"/>
          <w:numId w:val="10"/>
        </w:numPr>
        <w:spacing w:after="0"/>
        <w:ind w:hanging="360"/>
        <w:contextualSpacing/>
        <w:rPr>
          <w:sz w:val="24"/>
          <w:szCs w:val="24"/>
        </w:rPr>
      </w:pPr>
      <w:r w:rsidRPr="008C42DB">
        <w:rPr>
          <w:sz w:val="24"/>
          <w:szCs w:val="24"/>
        </w:rPr>
        <w:t>As teams review</w:t>
      </w:r>
      <w:r w:rsidR="003920FD">
        <w:rPr>
          <w:sz w:val="24"/>
          <w:szCs w:val="24"/>
        </w:rPr>
        <w:t xml:space="preserve"> the plans</w:t>
      </w:r>
      <w:r w:rsidRPr="008C42DB">
        <w:rPr>
          <w:sz w:val="24"/>
          <w:szCs w:val="24"/>
        </w:rPr>
        <w:t xml:space="preserve">, make note of the components in each plan, particularly those that align with the learning goals of their own district or state. Each team will select 5-7 components to include in a model plan. </w:t>
      </w:r>
    </w:p>
    <w:p w14:paraId="0FD690EE" w14:textId="77777777" w:rsidR="00D57194" w:rsidRPr="008C42DB" w:rsidRDefault="00643407">
      <w:pPr>
        <w:numPr>
          <w:ilvl w:val="0"/>
          <w:numId w:val="10"/>
        </w:numPr>
        <w:spacing w:after="0"/>
        <w:ind w:hanging="360"/>
        <w:contextualSpacing/>
        <w:rPr>
          <w:sz w:val="24"/>
          <w:szCs w:val="24"/>
        </w:rPr>
      </w:pPr>
      <w:r w:rsidRPr="008C42DB">
        <w:rPr>
          <w:sz w:val="24"/>
          <w:szCs w:val="24"/>
        </w:rPr>
        <w:t xml:space="preserve">As shown in the table below, some components are in multiple state plans while others may only be in one. If the component is found in more than one state, select one state version to use. Alternatively, teams may choose to rewrite the component to combine elements from each state.  </w:t>
      </w:r>
    </w:p>
    <w:p w14:paraId="3582C52B" w14:textId="77777777" w:rsidR="00D57194" w:rsidRPr="008C42DB" w:rsidRDefault="00643407">
      <w:pPr>
        <w:numPr>
          <w:ilvl w:val="0"/>
          <w:numId w:val="10"/>
        </w:numPr>
        <w:spacing w:after="0"/>
        <w:ind w:hanging="360"/>
        <w:contextualSpacing/>
        <w:rPr>
          <w:sz w:val="24"/>
          <w:szCs w:val="24"/>
        </w:rPr>
      </w:pPr>
      <w:r w:rsidRPr="008C42DB">
        <w:rPr>
          <w:sz w:val="24"/>
          <w:szCs w:val="24"/>
        </w:rPr>
        <w:t>Next, have teams reflect on any gaps that exist and add any additional components not included in the state plans.</w:t>
      </w:r>
    </w:p>
    <w:p w14:paraId="74D2D0C5" w14:textId="77777777" w:rsidR="00D57194" w:rsidRPr="008C42DB" w:rsidRDefault="00643407" w:rsidP="00392A8C">
      <w:pPr>
        <w:numPr>
          <w:ilvl w:val="0"/>
          <w:numId w:val="10"/>
        </w:numPr>
        <w:spacing w:after="0"/>
        <w:ind w:hanging="360"/>
        <w:contextualSpacing/>
        <w:rPr>
          <w:sz w:val="24"/>
          <w:szCs w:val="24"/>
        </w:rPr>
      </w:pPr>
      <w:r w:rsidRPr="008C42DB">
        <w:rPr>
          <w:sz w:val="24"/>
          <w:szCs w:val="24"/>
        </w:rPr>
        <w:t xml:space="preserve">The team should note which components from each state plan are included in their model district digital learning plan. </w:t>
      </w:r>
    </w:p>
    <w:p w14:paraId="56A000B6" w14:textId="77777777" w:rsidR="00D57194" w:rsidRPr="008C42DB" w:rsidRDefault="00D57194">
      <w:pPr>
        <w:spacing w:after="0"/>
        <w:rPr>
          <w:sz w:val="24"/>
          <w:szCs w:val="24"/>
        </w:rPr>
      </w:pPr>
    </w:p>
    <w:p w14:paraId="53483CBA" w14:textId="77777777" w:rsidR="00D57194" w:rsidRPr="008C42DB" w:rsidRDefault="00643407">
      <w:pPr>
        <w:spacing w:after="0"/>
        <w:rPr>
          <w:sz w:val="24"/>
          <w:szCs w:val="24"/>
        </w:rPr>
      </w:pPr>
      <w:r w:rsidRPr="008C42DB">
        <w:rPr>
          <w:b/>
          <w:sz w:val="24"/>
          <w:szCs w:val="24"/>
        </w:rPr>
        <w:t>Whole Group (30 minutes)</w:t>
      </w:r>
    </w:p>
    <w:p w14:paraId="154E9A04" w14:textId="77777777" w:rsidR="00D57194" w:rsidRPr="008C42DB" w:rsidRDefault="00643407" w:rsidP="00861DE6">
      <w:pPr>
        <w:spacing w:after="0"/>
        <w:contextualSpacing/>
        <w:rPr>
          <w:sz w:val="24"/>
          <w:szCs w:val="24"/>
        </w:rPr>
      </w:pPr>
      <w:r w:rsidRPr="008C42DB">
        <w:rPr>
          <w:sz w:val="24"/>
          <w:szCs w:val="24"/>
        </w:rPr>
        <w:t xml:space="preserve">Have each team pair with another team to share their model plan. </w:t>
      </w:r>
    </w:p>
    <w:p w14:paraId="14F49140" w14:textId="77777777" w:rsidR="00D57194" w:rsidRPr="008C42DB" w:rsidRDefault="00D57194">
      <w:pPr>
        <w:spacing w:after="0"/>
        <w:rPr>
          <w:b/>
          <w:sz w:val="24"/>
          <w:szCs w:val="24"/>
        </w:rPr>
      </w:pP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93"/>
        <w:gridCol w:w="1362"/>
        <w:gridCol w:w="1350"/>
        <w:gridCol w:w="1020"/>
        <w:gridCol w:w="1431"/>
      </w:tblGrid>
      <w:tr w:rsidR="00D57194" w:rsidRPr="008C42DB" w14:paraId="6857C7F5" w14:textId="77777777" w:rsidTr="004A1E56">
        <w:trPr>
          <w:trHeight w:val="288"/>
        </w:trPr>
        <w:tc>
          <w:tcPr>
            <w:tcW w:w="0" w:type="auto"/>
          </w:tcPr>
          <w:p w14:paraId="0575066A" w14:textId="77777777" w:rsidR="00D57194" w:rsidRPr="008C42DB" w:rsidRDefault="00643407">
            <w:pPr>
              <w:contextualSpacing w:val="0"/>
              <w:rPr>
                <w:rFonts w:ascii="Arial" w:hAnsi="Arial" w:cs="Arial"/>
                <w:b/>
                <w:sz w:val="24"/>
                <w:szCs w:val="24"/>
              </w:rPr>
            </w:pPr>
            <w:r w:rsidRPr="008C42DB">
              <w:rPr>
                <w:rFonts w:ascii="Arial" w:hAnsi="Arial" w:cs="Arial"/>
                <w:b/>
                <w:sz w:val="24"/>
                <w:szCs w:val="24"/>
              </w:rPr>
              <w:t>State Digital Learning Plans</w:t>
            </w:r>
          </w:p>
          <w:p w14:paraId="7583D2E4" w14:textId="77777777" w:rsidR="00D57194" w:rsidRPr="008C42DB" w:rsidRDefault="00643407">
            <w:pPr>
              <w:contextualSpacing w:val="0"/>
              <w:rPr>
                <w:rFonts w:ascii="Arial" w:hAnsi="Arial" w:cs="Arial"/>
                <w:b/>
                <w:sz w:val="24"/>
                <w:szCs w:val="24"/>
              </w:rPr>
            </w:pPr>
            <w:r w:rsidRPr="008C42DB">
              <w:rPr>
                <w:rFonts w:ascii="Arial" w:hAnsi="Arial" w:cs="Arial"/>
                <w:b/>
                <w:sz w:val="24"/>
                <w:szCs w:val="24"/>
              </w:rPr>
              <w:t>Components</w:t>
            </w:r>
          </w:p>
        </w:tc>
        <w:tc>
          <w:tcPr>
            <w:tcW w:w="1362" w:type="dxa"/>
          </w:tcPr>
          <w:p w14:paraId="5D3E727B" w14:textId="77777777" w:rsidR="00D57194" w:rsidRPr="008C42DB" w:rsidRDefault="00643407" w:rsidP="003E298B">
            <w:pPr>
              <w:contextualSpacing w:val="0"/>
              <w:jc w:val="center"/>
              <w:rPr>
                <w:rFonts w:ascii="Arial" w:hAnsi="Arial" w:cs="Arial"/>
                <w:b/>
                <w:sz w:val="24"/>
                <w:szCs w:val="24"/>
              </w:rPr>
            </w:pPr>
            <w:r w:rsidRPr="008C42DB">
              <w:rPr>
                <w:rFonts w:ascii="Arial" w:hAnsi="Arial" w:cs="Arial"/>
                <w:b/>
                <w:sz w:val="24"/>
                <w:szCs w:val="24"/>
              </w:rPr>
              <w:t>Indiana</w:t>
            </w:r>
          </w:p>
        </w:tc>
        <w:tc>
          <w:tcPr>
            <w:tcW w:w="1350" w:type="dxa"/>
          </w:tcPr>
          <w:p w14:paraId="3FBACA0D" w14:textId="77777777" w:rsidR="00D57194" w:rsidRPr="008C42DB" w:rsidRDefault="00643407" w:rsidP="003E298B">
            <w:pPr>
              <w:contextualSpacing w:val="0"/>
              <w:jc w:val="center"/>
              <w:rPr>
                <w:rFonts w:ascii="Arial" w:hAnsi="Arial" w:cs="Arial"/>
                <w:b/>
                <w:sz w:val="24"/>
                <w:szCs w:val="24"/>
              </w:rPr>
            </w:pPr>
            <w:r w:rsidRPr="008C42DB">
              <w:rPr>
                <w:rFonts w:ascii="Arial" w:hAnsi="Arial" w:cs="Arial"/>
                <w:b/>
                <w:sz w:val="24"/>
                <w:szCs w:val="24"/>
              </w:rPr>
              <w:t>North Carolina</w:t>
            </w:r>
          </w:p>
        </w:tc>
        <w:tc>
          <w:tcPr>
            <w:tcW w:w="1020" w:type="dxa"/>
          </w:tcPr>
          <w:p w14:paraId="7BE627BD" w14:textId="77777777" w:rsidR="00D57194" w:rsidRPr="008C42DB" w:rsidRDefault="00643407" w:rsidP="003E298B">
            <w:pPr>
              <w:contextualSpacing w:val="0"/>
              <w:jc w:val="center"/>
              <w:rPr>
                <w:rFonts w:ascii="Arial" w:hAnsi="Arial" w:cs="Arial"/>
                <w:b/>
                <w:sz w:val="24"/>
                <w:szCs w:val="24"/>
              </w:rPr>
            </w:pPr>
            <w:r w:rsidRPr="008C42DB">
              <w:rPr>
                <w:rFonts w:ascii="Arial" w:hAnsi="Arial" w:cs="Arial"/>
                <w:b/>
                <w:sz w:val="24"/>
                <w:szCs w:val="24"/>
              </w:rPr>
              <w:t>Utah</w:t>
            </w:r>
          </w:p>
        </w:tc>
        <w:tc>
          <w:tcPr>
            <w:tcW w:w="0" w:type="auto"/>
          </w:tcPr>
          <w:p w14:paraId="478F87C1" w14:textId="77777777" w:rsidR="00D57194" w:rsidRPr="008C42DB" w:rsidRDefault="00643407" w:rsidP="003E298B">
            <w:pPr>
              <w:contextualSpacing w:val="0"/>
              <w:jc w:val="center"/>
              <w:rPr>
                <w:rFonts w:ascii="Arial" w:hAnsi="Arial" w:cs="Arial"/>
                <w:b/>
                <w:sz w:val="24"/>
                <w:szCs w:val="24"/>
              </w:rPr>
            </w:pPr>
            <w:r w:rsidRPr="008C42DB">
              <w:rPr>
                <w:rFonts w:ascii="Arial" w:hAnsi="Arial" w:cs="Arial"/>
                <w:b/>
                <w:sz w:val="24"/>
                <w:szCs w:val="24"/>
              </w:rPr>
              <w:t>Wisconsin</w:t>
            </w:r>
          </w:p>
        </w:tc>
      </w:tr>
      <w:tr w:rsidR="00D57194" w:rsidRPr="008C42DB" w14:paraId="03369D8C" w14:textId="77777777" w:rsidTr="004A1E56">
        <w:trPr>
          <w:trHeight w:val="288"/>
        </w:trPr>
        <w:tc>
          <w:tcPr>
            <w:tcW w:w="0" w:type="auto"/>
          </w:tcPr>
          <w:p w14:paraId="0A9F01D6"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 xml:space="preserve">Infrastructure </w:t>
            </w:r>
          </w:p>
        </w:tc>
        <w:tc>
          <w:tcPr>
            <w:tcW w:w="1362" w:type="dxa"/>
          </w:tcPr>
          <w:p w14:paraId="11161D93"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18795809"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02331DA0"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7E043A1E" w14:textId="77777777" w:rsidR="00D57194" w:rsidRPr="008C42DB" w:rsidRDefault="00D57194" w:rsidP="003E298B">
            <w:pPr>
              <w:contextualSpacing w:val="0"/>
              <w:jc w:val="center"/>
              <w:rPr>
                <w:rFonts w:ascii="Arial" w:hAnsi="Arial" w:cs="Arial"/>
                <w:sz w:val="24"/>
                <w:szCs w:val="24"/>
              </w:rPr>
            </w:pPr>
          </w:p>
        </w:tc>
      </w:tr>
      <w:tr w:rsidR="00D57194" w:rsidRPr="008C42DB" w14:paraId="032957F5" w14:textId="77777777" w:rsidTr="004A1E56">
        <w:trPr>
          <w:trHeight w:val="288"/>
        </w:trPr>
        <w:tc>
          <w:tcPr>
            <w:tcW w:w="0" w:type="auto"/>
          </w:tcPr>
          <w:p w14:paraId="6146A5A6"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Devices</w:t>
            </w:r>
          </w:p>
        </w:tc>
        <w:tc>
          <w:tcPr>
            <w:tcW w:w="1362" w:type="dxa"/>
          </w:tcPr>
          <w:p w14:paraId="6E4DCE6F"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39F57634"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18C488BA"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46BE0742" w14:textId="77777777" w:rsidR="00D57194" w:rsidRPr="008C42DB" w:rsidRDefault="00D57194" w:rsidP="003E298B">
            <w:pPr>
              <w:contextualSpacing w:val="0"/>
              <w:jc w:val="center"/>
              <w:rPr>
                <w:rFonts w:ascii="Arial" w:hAnsi="Arial" w:cs="Arial"/>
                <w:sz w:val="24"/>
                <w:szCs w:val="24"/>
              </w:rPr>
            </w:pPr>
          </w:p>
        </w:tc>
      </w:tr>
      <w:tr w:rsidR="00D57194" w:rsidRPr="008C42DB" w14:paraId="797DC21A" w14:textId="77777777" w:rsidTr="004A1E56">
        <w:trPr>
          <w:trHeight w:val="288"/>
        </w:trPr>
        <w:tc>
          <w:tcPr>
            <w:tcW w:w="0" w:type="auto"/>
          </w:tcPr>
          <w:p w14:paraId="641FF179"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Technology &amp; Hardware</w:t>
            </w:r>
          </w:p>
        </w:tc>
        <w:tc>
          <w:tcPr>
            <w:tcW w:w="1362" w:type="dxa"/>
          </w:tcPr>
          <w:p w14:paraId="387F93E3" w14:textId="77777777" w:rsidR="00D57194" w:rsidRPr="008C42DB" w:rsidRDefault="00D57194" w:rsidP="004A1E56">
            <w:pPr>
              <w:widowControl w:val="0"/>
              <w:spacing w:after="160"/>
              <w:contextualSpacing w:val="0"/>
              <w:rPr>
                <w:rFonts w:ascii="Arial" w:eastAsia="Arial" w:hAnsi="Arial" w:cs="Arial"/>
                <w:sz w:val="24"/>
                <w:szCs w:val="24"/>
              </w:rPr>
            </w:pPr>
          </w:p>
        </w:tc>
        <w:tc>
          <w:tcPr>
            <w:tcW w:w="1350" w:type="dxa"/>
          </w:tcPr>
          <w:p w14:paraId="11594FA6" w14:textId="77777777" w:rsidR="00D57194" w:rsidRPr="008C42DB" w:rsidRDefault="00D57194" w:rsidP="003E298B">
            <w:pPr>
              <w:contextualSpacing w:val="0"/>
              <w:jc w:val="center"/>
              <w:rPr>
                <w:rFonts w:ascii="Arial" w:hAnsi="Arial" w:cs="Arial"/>
                <w:sz w:val="24"/>
                <w:szCs w:val="24"/>
              </w:rPr>
            </w:pPr>
          </w:p>
        </w:tc>
        <w:tc>
          <w:tcPr>
            <w:tcW w:w="1020" w:type="dxa"/>
          </w:tcPr>
          <w:p w14:paraId="2A51412A" w14:textId="77777777" w:rsidR="00D57194" w:rsidRPr="008C42DB" w:rsidRDefault="00D57194" w:rsidP="003E298B">
            <w:pPr>
              <w:contextualSpacing w:val="0"/>
              <w:jc w:val="center"/>
              <w:rPr>
                <w:rFonts w:ascii="Arial" w:hAnsi="Arial" w:cs="Arial"/>
                <w:sz w:val="24"/>
                <w:szCs w:val="24"/>
              </w:rPr>
            </w:pPr>
          </w:p>
        </w:tc>
        <w:tc>
          <w:tcPr>
            <w:tcW w:w="0" w:type="auto"/>
          </w:tcPr>
          <w:p w14:paraId="0A3DA208"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r>
      <w:tr w:rsidR="00D57194" w:rsidRPr="008C42DB" w14:paraId="55D28CBD" w14:textId="77777777" w:rsidTr="004A1E56">
        <w:trPr>
          <w:trHeight w:val="288"/>
        </w:trPr>
        <w:tc>
          <w:tcPr>
            <w:tcW w:w="0" w:type="auto"/>
          </w:tcPr>
          <w:p w14:paraId="688C5E4C"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Platforms</w:t>
            </w:r>
          </w:p>
        </w:tc>
        <w:tc>
          <w:tcPr>
            <w:tcW w:w="1362" w:type="dxa"/>
          </w:tcPr>
          <w:p w14:paraId="6C0A7761"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6892A20C" w14:textId="77777777" w:rsidR="00D57194" w:rsidRPr="008C42DB" w:rsidRDefault="00D57194" w:rsidP="003E298B">
            <w:pPr>
              <w:contextualSpacing w:val="0"/>
              <w:jc w:val="center"/>
              <w:rPr>
                <w:rFonts w:ascii="Arial" w:hAnsi="Arial" w:cs="Arial"/>
                <w:sz w:val="24"/>
                <w:szCs w:val="24"/>
              </w:rPr>
            </w:pPr>
          </w:p>
        </w:tc>
        <w:tc>
          <w:tcPr>
            <w:tcW w:w="1020" w:type="dxa"/>
          </w:tcPr>
          <w:p w14:paraId="5C5F9015" w14:textId="77777777" w:rsidR="00D57194" w:rsidRPr="008C42DB" w:rsidRDefault="00D57194" w:rsidP="003E298B">
            <w:pPr>
              <w:contextualSpacing w:val="0"/>
              <w:jc w:val="center"/>
              <w:rPr>
                <w:rFonts w:ascii="Arial" w:hAnsi="Arial" w:cs="Arial"/>
                <w:sz w:val="24"/>
                <w:szCs w:val="24"/>
              </w:rPr>
            </w:pPr>
          </w:p>
        </w:tc>
        <w:tc>
          <w:tcPr>
            <w:tcW w:w="0" w:type="auto"/>
          </w:tcPr>
          <w:p w14:paraId="59275AC8" w14:textId="77777777" w:rsidR="00D57194" w:rsidRPr="008C42DB" w:rsidRDefault="00D57194" w:rsidP="003E298B">
            <w:pPr>
              <w:contextualSpacing w:val="0"/>
              <w:jc w:val="center"/>
              <w:rPr>
                <w:rFonts w:ascii="Arial" w:hAnsi="Arial" w:cs="Arial"/>
                <w:sz w:val="24"/>
                <w:szCs w:val="24"/>
              </w:rPr>
            </w:pPr>
          </w:p>
        </w:tc>
      </w:tr>
      <w:tr w:rsidR="00D57194" w:rsidRPr="008C42DB" w14:paraId="05EEB9A4" w14:textId="77777777" w:rsidTr="004A1E56">
        <w:trPr>
          <w:trHeight w:val="288"/>
        </w:trPr>
        <w:tc>
          <w:tcPr>
            <w:tcW w:w="0" w:type="auto"/>
          </w:tcPr>
          <w:p w14:paraId="096DFF96"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1:1</w:t>
            </w:r>
          </w:p>
        </w:tc>
        <w:tc>
          <w:tcPr>
            <w:tcW w:w="1362" w:type="dxa"/>
          </w:tcPr>
          <w:p w14:paraId="5BF2D78F"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0E448063" w14:textId="77777777" w:rsidR="00D57194" w:rsidRPr="008C42DB" w:rsidRDefault="00D57194" w:rsidP="003E298B">
            <w:pPr>
              <w:contextualSpacing w:val="0"/>
              <w:jc w:val="center"/>
              <w:rPr>
                <w:rFonts w:ascii="Arial" w:hAnsi="Arial" w:cs="Arial"/>
                <w:sz w:val="24"/>
                <w:szCs w:val="24"/>
              </w:rPr>
            </w:pPr>
          </w:p>
        </w:tc>
        <w:tc>
          <w:tcPr>
            <w:tcW w:w="1020" w:type="dxa"/>
          </w:tcPr>
          <w:p w14:paraId="74FE1DF8" w14:textId="77777777" w:rsidR="00D57194" w:rsidRPr="008C42DB" w:rsidRDefault="00D57194" w:rsidP="003E298B">
            <w:pPr>
              <w:contextualSpacing w:val="0"/>
              <w:jc w:val="center"/>
              <w:rPr>
                <w:rFonts w:ascii="Arial" w:hAnsi="Arial" w:cs="Arial"/>
                <w:sz w:val="24"/>
                <w:szCs w:val="24"/>
              </w:rPr>
            </w:pPr>
          </w:p>
        </w:tc>
        <w:tc>
          <w:tcPr>
            <w:tcW w:w="0" w:type="auto"/>
          </w:tcPr>
          <w:p w14:paraId="53D0A249" w14:textId="77777777" w:rsidR="00D57194" w:rsidRPr="008C42DB" w:rsidRDefault="00D57194" w:rsidP="003E298B">
            <w:pPr>
              <w:contextualSpacing w:val="0"/>
              <w:jc w:val="center"/>
              <w:rPr>
                <w:rFonts w:ascii="Arial" w:hAnsi="Arial" w:cs="Arial"/>
                <w:sz w:val="24"/>
                <w:szCs w:val="24"/>
              </w:rPr>
            </w:pPr>
          </w:p>
        </w:tc>
      </w:tr>
      <w:tr w:rsidR="00D57194" w:rsidRPr="008C42DB" w14:paraId="647D0118" w14:textId="77777777" w:rsidTr="004A1E56">
        <w:trPr>
          <w:trHeight w:val="288"/>
        </w:trPr>
        <w:tc>
          <w:tcPr>
            <w:tcW w:w="0" w:type="auto"/>
          </w:tcPr>
          <w:p w14:paraId="32548A5E" w14:textId="77777777" w:rsidR="00D57194" w:rsidRPr="008C42DB" w:rsidRDefault="00643407">
            <w:pPr>
              <w:contextualSpacing w:val="0"/>
              <w:rPr>
                <w:rFonts w:ascii="Arial" w:hAnsi="Arial" w:cs="Arial"/>
                <w:sz w:val="24"/>
                <w:szCs w:val="24"/>
              </w:rPr>
            </w:pPr>
            <w:r w:rsidRPr="008C42DB">
              <w:rPr>
                <w:rFonts w:ascii="Arial" w:hAnsi="Arial" w:cs="Arial"/>
                <w:sz w:val="24"/>
                <w:szCs w:val="24"/>
              </w:rPr>
              <w:lastRenderedPageBreak/>
              <w:t>Funding</w:t>
            </w:r>
          </w:p>
        </w:tc>
        <w:tc>
          <w:tcPr>
            <w:tcW w:w="1362" w:type="dxa"/>
          </w:tcPr>
          <w:p w14:paraId="704CFE0E"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54BB4AFB"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30386E9A"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7FF7E79A" w14:textId="77777777" w:rsidR="00D57194" w:rsidRPr="008C42DB" w:rsidRDefault="00D57194" w:rsidP="003E298B">
            <w:pPr>
              <w:contextualSpacing w:val="0"/>
              <w:jc w:val="center"/>
              <w:rPr>
                <w:rFonts w:ascii="Arial" w:hAnsi="Arial" w:cs="Arial"/>
                <w:sz w:val="24"/>
                <w:szCs w:val="24"/>
              </w:rPr>
            </w:pPr>
          </w:p>
        </w:tc>
      </w:tr>
      <w:tr w:rsidR="00D57194" w:rsidRPr="008C42DB" w14:paraId="2A9699E1" w14:textId="77777777" w:rsidTr="004A1E56">
        <w:trPr>
          <w:trHeight w:val="288"/>
        </w:trPr>
        <w:tc>
          <w:tcPr>
            <w:tcW w:w="0" w:type="auto"/>
          </w:tcPr>
          <w:p w14:paraId="2A9FE331"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Human Capacity/Professional Learning</w:t>
            </w:r>
          </w:p>
        </w:tc>
        <w:tc>
          <w:tcPr>
            <w:tcW w:w="1362" w:type="dxa"/>
          </w:tcPr>
          <w:p w14:paraId="52DB90BD"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4C4C7681"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2C6B1685"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234BB61F"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r>
      <w:tr w:rsidR="00D57194" w:rsidRPr="008C42DB" w14:paraId="64D1994A" w14:textId="77777777" w:rsidTr="004A1E56">
        <w:trPr>
          <w:trHeight w:val="288"/>
        </w:trPr>
        <w:tc>
          <w:tcPr>
            <w:tcW w:w="0" w:type="auto"/>
          </w:tcPr>
          <w:p w14:paraId="6E9A25AD"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Content, Instruction, Assessment</w:t>
            </w:r>
          </w:p>
        </w:tc>
        <w:tc>
          <w:tcPr>
            <w:tcW w:w="1362" w:type="dxa"/>
          </w:tcPr>
          <w:p w14:paraId="2AA44EFE" w14:textId="77777777" w:rsidR="00D57194" w:rsidRPr="008C42DB" w:rsidRDefault="00D57194" w:rsidP="003E298B">
            <w:pPr>
              <w:contextualSpacing w:val="0"/>
              <w:jc w:val="center"/>
              <w:rPr>
                <w:rFonts w:ascii="Arial" w:hAnsi="Arial" w:cs="Arial"/>
                <w:sz w:val="24"/>
                <w:szCs w:val="24"/>
              </w:rPr>
            </w:pPr>
          </w:p>
        </w:tc>
        <w:tc>
          <w:tcPr>
            <w:tcW w:w="1350" w:type="dxa"/>
          </w:tcPr>
          <w:p w14:paraId="7C772489"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01C199CE"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7B361507"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r>
      <w:tr w:rsidR="00D57194" w:rsidRPr="008C42DB" w14:paraId="33A084A8" w14:textId="77777777" w:rsidTr="004A1E56">
        <w:trPr>
          <w:trHeight w:val="288"/>
        </w:trPr>
        <w:tc>
          <w:tcPr>
            <w:tcW w:w="0" w:type="auto"/>
          </w:tcPr>
          <w:p w14:paraId="57F2A471"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Virtual Courses</w:t>
            </w:r>
          </w:p>
        </w:tc>
        <w:tc>
          <w:tcPr>
            <w:tcW w:w="1362" w:type="dxa"/>
          </w:tcPr>
          <w:p w14:paraId="129B66DC"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350" w:type="dxa"/>
          </w:tcPr>
          <w:p w14:paraId="6EC5B74C" w14:textId="77777777" w:rsidR="00D57194" w:rsidRPr="008C42DB" w:rsidRDefault="00D57194" w:rsidP="003E298B">
            <w:pPr>
              <w:widowControl w:val="0"/>
              <w:spacing w:after="160"/>
              <w:ind w:left="720"/>
              <w:contextualSpacing w:val="0"/>
              <w:jc w:val="center"/>
              <w:rPr>
                <w:rFonts w:ascii="Arial" w:eastAsia="Arial" w:hAnsi="Arial" w:cs="Arial"/>
                <w:sz w:val="24"/>
                <w:szCs w:val="24"/>
              </w:rPr>
            </w:pPr>
          </w:p>
        </w:tc>
        <w:tc>
          <w:tcPr>
            <w:tcW w:w="1020" w:type="dxa"/>
          </w:tcPr>
          <w:p w14:paraId="3215D359" w14:textId="77777777" w:rsidR="00D57194" w:rsidRPr="008C42DB" w:rsidRDefault="00D57194" w:rsidP="003E298B">
            <w:pPr>
              <w:contextualSpacing w:val="0"/>
              <w:jc w:val="center"/>
              <w:rPr>
                <w:rFonts w:ascii="Arial" w:hAnsi="Arial" w:cs="Arial"/>
                <w:sz w:val="24"/>
                <w:szCs w:val="24"/>
              </w:rPr>
            </w:pPr>
          </w:p>
        </w:tc>
        <w:tc>
          <w:tcPr>
            <w:tcW w:w="0" w:type="auto"/>
          </w:tcPr>
          <w:p w14:paraId="0A59D72D" w14:textId="77777777" w:rsidR="00D57194" w:rsidRPr="008C42DB" w:rsidRDefault="00D57194" w:rsidP="003E298B">
            <w:pPr>
              <w:contextualSpacing w:val="0"/>
              <w:jc w:val="center"/>
              <w:rPr>
                <w:rFonts w:ascii="Arial" w:hAnsi="Arial" w:cs="Arial"/>
                <w:sz w:val="24"/>
                <w:szCs w:val="24"/>
              </w:rPr>
            </w:pPr>
          </w:p>
        </w:tc>
      </w:tr>
      <w:tr w:rsidR="00D57194" w:rsidRPr="008C42DB" w14:paraId="0EB56805" w14:textId="77777777" w:rsidTr="004A1E56">
        <w:trPr>
          <w:trHeight w:val="288"/>
        </w:trPr>
        <w:tc>
          <w:tcPr>
            <w:tcW w:w="0" w:type="auto"/>
          </w:tcPr>
          <w:p w14:paraId="300DFA6C"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Local innovations</w:t>
            </w:r>
          </w:p>
        </w:tc>
        <w:tc>
          <w:tcPr>
            <w:tcW w:w="1362" w:type="dxa"/>
          </w:tcPr>
          <w:p w14:paraId="234CCF76" w14:textId="77777777" w:rsidR="00D57194" w:rsidRPr="008C42DB" w:rsidRDefault="00D57194" w:rsidP="003E298B">
            <w:pPr>
              <w:contextualSpacing w:val="0"/>
              <w:jc w:val="center"/>
              <w:rPr>
                <w:rFonts w:ascii="Arial" w:hAnsi="Arial" w:cs="Arial"/>
                <w:sz w:val="24"/>
                <w:szCs w:val="24"/>
              </w:rPr>
            </w:pPr>
          </w:p>
        </w:tc>
        <w:tc>
          <w:tcPr>
            <w:tcW w:w="1350" w:type="dxa"/>
          </w:tcPr>
          <w:p w14:paraId="54BFAD9E"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587478BD" w14:textId="77777777" w:rsidR="00D57194" w:rsidRPr="008C42DB" w:rsidRDefault="00D57194" w:rsidP="003E298B">
            <w:pPr>
              <w:contextualSpacing w:val="0"/>
              <w:jc w:val="center"/>
              <w:rPr>
                <w:rFonts w:ascii="Arial" w:hAnsi="Arial" w:cs="Arial"/>
                <w:sz w:val="24"/>
                <w:szCs w:val="24"/>
              </w:rPr>
            </w:pPr>
          </w:p>
        </w:tc>
        <w:tc>
          <w:tcPr>
            <w:tcW w:w="0" w:type="auto"/>
          </w:tcPr>
          <w:p w14:paraId="0748CB8C" w14:textId="77777777" w:rsidR="00D57194" w:rsidRPr="008C42DB" w:rsidRDefault="00D57194" w:rsidP="003E298B">
            <w:pPr>
              <w:contextualSpacing w:val="0"/>
              <w:jc w:val="center"/>
              <w:rPr>
                <w:rFonts w:ascii="Arial" w:hAnsi="Arial" w:cs="Arial"/>
                <w:sz w:val="24"/>
                <w:szCs w:val="24"/>
              </w:rPr>
            </w:pPr>
          </w:p>
        </w:tc>
      </w:tr>
      <w:tr w:rsidR="00D57194" w:rsidRPr="008C42DB" w14:paraId="2593B492" w14:textId="77777777" w:rsidTr="004A1E56">
        <w:trPr>
          <w:trHeight w:val="288"/>
        </w:trPr>
        <w:tc>
          <w:tcPr>
            <w:tcW w:w="0" w:type="auto"/>
          </w:tcPr>
          <w:p w14:paraId="60643718"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Regional/state support</w:t>
            </w:r>
          </w:p>
        </w:tc>
        <w:tc>
          <w:tcPr>
            <w:tcW w:w="1362" w:type="dxa"/>
          </w:tcPr>
          <w:p w14:paraId="7FA28528" w14:textId="77777777" w:rsidR="00D57194" w:rsidRPr="008C42DB" w:rsidRDefault="00D57194" w:rsidP="003E298B">
            <w:pPr>
              <w:contextualSpacing w:val="0"/>
              <w:jc w:val="center"/>
              <w:rPr>
                <w:rFonts w:ascii="Arial" w:hAnsi="Arial" w:cs="Arial"/>
                <w:sz w:val="24"/>
                <w:szCs w:val="24"/>
              </w:rPr>
            </w:pPr>
          </w:p>
        </w:tc>
        <w:tc>
          <w:tcPr>
            <w:tcW w:w="1350" w:type="dxa"/>
          </w:tcPr>
          <w:p w14:paraId="18DB4FE3"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1020" w:type="dxa"/>
          </w:tcPr>
          <w:p w14:paraId="309470C9"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49B7A723" w14:textId="77777777" w:rsidR="00D57194" w:rsidRPr="008C42DB" w:rsidRDefault="00D57194" w:rsidP="003E298B">
            <w:pPr>
              <w:contextualSpacing w:val="0"/>
              <w:jc w:val="center"/>
              <w:rPr>
                <w:rFonts w:ascii="Arial" w:hAnsi="Arial" w:cs="Arial"/>
                <w:sz w:val="24"/>
                <w:szCs w:val="24"/>
              </w:rPr>
            </w:pPr>
          </w:p>
        </w:tc>
      </w:tr>
      <w:tr w:rsidR="00D57194" w:rsidRPr="008C42DB" w14:paraId="7EB46238" w14:textId="77777777" w:rsidTr="004A1E56">
        <w:trPr>
          <w:trHeight w:val="288"/>
        </w:trPr>
        <w:tc>
          <w:tcPr>
            <w:tcW w:w="0" w:type="auto"/>
          </w:tcPr>
          <w:p w14:paraId="2E830A20"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Communication</w:t>
            </w:r>
          </w:p>
        </w:tc>
        <w:tc>
          <w:tcPr>
            <w:tcW w:w="1362" w:type="dxa"/>
          </w:tcPr>
          <w:p w14:paraId="7428333B" w14:textId="77777777" w:rsidR="00D57194" w:rsidRPr="008C42DB" w:rsidRDefault="00D57194" w:rsidP="003E298B">
            <w:pPr>
              <w:contextualSpacing w:val="0"/>
              <w:jc w:val="center"/>
              <w:rPr>
                <w:rFonts w:ascii="Arial" w:hAnsi="Arial" w:cs="Arial"/>
                <w:sz w:val="24"/>
                <w:szCs w:val="24"/>
              </w:rPr>
            </w:pPr>
          </w:p>
        </w:tc>
        <w:tc>
          <w:tcPr>
            <w:tcW w:w="1350" w:type="dxa"/>
          </w:tcPr>
          <w:p w14:paraId="454254D2" w14:textId="77777777" w:rsidR="00D57194" w:rsidRPr="008C42DB" w:rsidRDefault="00D57194" w:rsidP="003E298B">
            <w:pPr>
              <w:widowControl w:val="0"/>
              <w:spacing w:after="160"/>
              <w:ind w:left="720"/>
              <w:contextualSpacing w:val="0"/>
              <w:jc w:val="center"/>
              <w:rPr>
                <w:rFonts w:ascii="Arial" w:eastAsia="Arial" w:hAnsi="Arial" w:cs="Arial"/>
                <w:sz w:val="24"/>
                <w:szCs w:val="24"/>
              </w:rPr>
            </w:pPr>
          </w:p>
        </w:tc>
        <w:tc>
          <w:tcPr>
            <w:tcW w:w="1020" w:type="dxa"/>
          </w:tcPr>
          <w:p w14:paraId="1CBCD5D5"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1364022E" w14:textId="77777777" w:rsidR="00D57194" w:rsidRPr="008C42DB" w:rsidRDefault="00D57194" w:rsidP="003E298B">
            <w:pPr>
              <w:contextualSpacing w:val="0"/>
              <w:jc w:val="center"/>
              <w:rPr>
                <w:rFonts w:ascii="Arial" w:hAnsi="Arial" w:cs="Arial"/>
                <w:sz w:val="24"/>
                <w:szCs w:val="24"/>
              </w:rPr>
            </w:pPr>
          </w:p>
        </w:tc>
      </w:tr>
      <w:tr w:rsidR="00D57194" w:rsidRPr="008C42DB" w14:paraId="64818FDB" w14:textId="77777777" w:rsidTr="004A1E56">
        <w:trPr>
          <w:trHeight w:val="288"/>
        </w:trPr>
        <w:tc>
          <w:tcPr>
            <w:tcW w:w="0" w:type="auto"/>
          </w:tcPr>
          <w:p w14:paraId="6928F16E"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Procurement</w:t>
            </w:r>
          </w:p>
        </w:tc>
        <w:tc>
          <w:tcPr>
            <w:tcW w:w="1362" w:type="dxa"/>
          </w:tcPr>
          <w:p w14:paraId="62C30929" w14:textId="77777777" w:rsidR="00D57194" w:rsidRPr="008C42DB" w:rsidRDefault="00D57194" w:rsidP="003E298B">
            <w:pPr>
              <w:contextualSpacing w:val="0"/>
              <w:jc w:val="center"/>
              <w:rPr>
                <w:rFonts w:ascii="Arial" w:hAnsi="Arial" w:cs="Arial"/>
                <w:sz w:val="24"/>
                <w:szCs w:val="24"/>
              </w:rPr>
            </w:pPr>
          </w:p>
        </w:tc>
        <w:tc>
          <w:tcPr>
            <w:tcW w:w="1350" w:type="dxa"/>
          </w:tcPr>
          <w:p w14:paraId="6F4361ED" w14:textId="77777777" w:rsidR="00D57194" w:rsidRPr="008C42DB" w:rsidRDefault="00D57194" w:rsidP="004A1E56">
            <w:pPr>
              <w:widowControl w:val="0"/>
              <w:spacing w:after="160"/>
              <w:contextualSpacing w:val="0"/>
              <w:rPr>
                <w:rFonts w:ascii="Arial" w:eastAsia="Arial" w:hAnsi="Arial" w:cs="Arial"/>
                <w:sz w:val="24"/>
                <w:szCs w:val="24"/>
              </w:rPr>
            </w:pPr>
          </w:p>
        </w:tc>
        <w:tc>
          <w:tcPr>
            <w:tcW w:w="1020" w:type="dxa"/>
          </w:tcPr>
          <w:p w14:paraId="0710C0DB"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28C3397F" w14:textId="77777777" w:rsidR="00D57194" w:rsidRPr="008C42DB" w:rsidRDefault="00D57194" w:rsidP="003E298B">
            <w:pPr>
              <w:contextualSpacing w:val="0"/>
              <w:jc w:val="center"/>
              <w:rPr>
                <w:rFonts w:ascii="Arial" w:hAnsi="Arial" w:cs="Arial"/>
                <w:sz w:val="24"/>
                <w:szCs w:val="24"/>
              </w:rPr>
            </w:pPr>
          </w:p>
        </w:tc>
      </w:tr>
      <w:tr w:rsidR="00D57194" w:rsidRPr="008C42DB" w14:paraId="425497FD" w14:textId="77777777" w:rsidTr="004A1E56">
        <w:trPr>
          <w:trHeight w:val="288"/>
        </w:trPr>
        <w:tc>
          <w:tcPr>
            <w:tcW w:w="0" w:type="auto"/>
          </w:tcPr>
          <w:p w14:paraId="5978B2C7"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Empowering Leadership</w:t>
            </w:r>
          </w:p>
        </w:tc>
        <w:tc>
          <w:tcPr>
            <w:tcW w:w="1362" w:type="dxa"/>
          </w:tcPr>
          <w:p w14:paraId="066F5D8E" w14:textId="77777777" w:rsidR="00D57194" w:rsidRPr="008C42DB" w:rsidRDefault="00D57194" w:rsidP="003E298B">
            <w:pPr>
              <w:contextualSpacing w:val="0"/>
              <w:jc w:val="center"/>
              <w:rPr>
                <w:rFonts w:ascii="Arial" w:hAnsi="Arial" w:cs="Arial"/>
                <w:sz w:val="24"/>
                <w:szCs w:val="24"/>
              </w:rPr>
            </w:pPr>
          </w:p>
        </w:tc>
        <w:tc>
          <w:tcPr>
            <w:tcW w:w="1350" w:type="dxa"/>
          </w:tcPr>
          <w:p w14:paraId="7964BB38" w14:textId="77777777" w:rsidR="00D57194" w:rsidRPr="008C42DB" w:rsidRDefault="00D57194" w:rsidP="004A1E56">
            <w:pPr>
              <w:widowControl w:val="0"/>
              <w:spacing w:after="160"/>
              <w:contextualSpacing w:val="0"/>
              <w:rPr>
                <w:rFonts w:ascii="Arial" w:eastAsia="Arial" w:hAnsi="Arial" w:cs="Arial"/>
                <w:sz w:val="24"/>
                <w:szCs w:val="24"/>
              </w:rPr>
            </w:pPr>
          </w:p>
        </w:tc>
        <w:tc>
          <w:tcPr>
            <w:tcW w:w="1020" w:type="dxa"/>
          </w:tcPr>
          <w:p w14:paraId="286F3ABF" w14:textId="77777777" w:rsidR="00D57194" w:rsidRPr="008C42DB" w:rsidRDefault="00D57194" w:rsidP="003E298B">
            <w:pPr>
              <w:widowControl w:val="0"/>
              <w:spacing w:after="160"/>
              <w:ind w:left="720"/>
              <w:contextualSpacing w:val="0"/>
              <w:jc w:val="center"/>
              <w:rPr>
                <w:rFonts w:ascii="Arial" w:eastAsia="Arial" w:hAnsi="Arial" w:cs="Arial"/>
                <w:sz w:val="24"/>
                <w:szCs w:val="24"/>
              </w:rPr>
            </w:pPr>
          </w:p>
        </w:tc>
        <w:tc>
          <w:tcPr>
            <w:tcW w:w="0" w:type="auto"/>
          </w:tcPr>
          <w:p w14:paraId="4E2D7E56"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r>
      <w:tr w:rsidR="00D57194" w:rsidRPr="008C42DB" w14:paraId="4A1B5064" w14:textId="77777777" w:rsidTr="004A1E56">
        <w:trPr>
          <w:trHeight w:val="288"/>
        </w:trPr>
        <w:tc>
          <w:tcPr>
            <w:tcW w:w="0" w:type="auto"/>
          </w:tcPr>
          <w:p w14:paraId="42578A38" w14:textId="77777777" w:rsidR="00D57194" w:rsidRPr="008C42DB" w:rsidRDefault="00643407">
            <w:pPr>
              <w:contextualSpacing w:val="0"/>
              <w:rPr>
                <w:rFonts w:ascii="Arial" w:hAnsi="Arial" w:cs="Arial"/>
                <w:sz w:val="24"/>
                <w:szCs w:val="24"/>
              </w:rPr>
            </w:pPr>
            <w:r w:rsidRPr="008C42DB">
              <w:rPr>
                <w:rFonts w:ascii="Arial" w:hAnsi="Arial" w:cs="Arial"/>
                <w:sz w:val="24"/>
                <w:szCs w:val="24"/>
              </w:rPr>
              <w:t>Data and Privacy</w:t>
            </w:r>
          </w:p>
        </w:tc>
        <w:tc>
          <w:tcPr>
            <w:tcW w:w="1362" w:type="dxa"/>
          </w:tcPr>
          <w:p w14:paraId="335E60DC" w14:textId="77777777" w:rsidR="00D57194" w:rsidRPr="008C42DB" w:rsidRDefault="00D57194" w:rsidP="003E298B">
            <w:pPr>
              <w:contextualSpacing w:val="0"/>
              <w:jc w:val="center"/>
              <w:rPr>
                <w:rFonts w:ascii="Arial" w:hAnsi="Arial" w:cs="Arial"/>
                <w:sz w:val="24"/>
                <w:szCs w:val="24"/>
              </w:rPr>
            </w:pPr>
          </w:p>
        </w:tc>
        <w:tc>
          <w:tcPr>
            <w:tcW w:w="1350" w:type="dxa"/>
          </w:tcPr>
          <w:p w14:paraId="46B69B95" w14:textId="77777777" w:rsidR="00D57194" w:rsidRPr="008C42DB" w:rsidRDefault="00D57194" w:rsidP="004A1E56">
            <w:pPr>
              <w:widowControl w:val="0"/>
              <w:spacing w:after="160"/>
              <w:contextualSpacing w:val="0"/>
              <w:rPr>
                <w:rFonts w:ascii="Arial" w:eastAsia="Arial" w:hAnsi="Arial" w:cs="Arial"/>
                <w:sz w:val="24"/>
                <w:szCs w:val="24"/>
              </w:rPr>
            </w:pPr>
          </w:p>
        </w:tc>
        <w:tc>
          <w:tcPr>
            <w:tcW w:w="1020" w:type="dxa"/>
          </w:tcPr>
          <w:p w14:paraId="667B7DCA"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c>
          <w:tcPr>
            <w:tcW w:w="0" w:type="auto"/>
          </w:tcPr>
          <w:p w14:paraId="2A95A658" w14:textId="77777777" w:rsidR="00D57194" w:rsidRPr="008C42DB" w:rsidRDefault="00D57194" w:rsidP="003E298B">
            <w:pPr>
              <w:widowControl w:val="0"/>
              <w:numPr>
                <w:ilvl w:val="0"/>
                <w:numId w:val="14"/>
              </w:numPr>
              <w:spacing w:after="160"/>
              <w:ind w:hanging="360"/>
              <w:jc w:val="center"/>
              <w:rPr>
                <w:rFonts w:ascii="Arial" w:hAnsi="Arial" w:cs="Arial"/>
                <w:sz w:val="24"/>
                <w:szCs w:val="24"/>
              </w:rPr>
            </w:pPr>
          </w:p>
        </w:tc>
      </w:tr>
    </w:tbl>
    <w:p w14:paraId="14E7DEAD" w14:textId="77777777" w:rsidR="00D57194" w:rsidRPr="008C42DB" w:rsidRDefault="00D57194">
      <w:pPr>
        <w:spacing w:after="0"/>
        <w:rPr>
          <w:b/>
          <w:sz w:val="24"/>
          <w:szCs w:val="24"/>
        </w:rPr>
      </w:pPr>
    </w:p>
    <w:p w14:paraId="1E565E3A" w14:textId="77777777" w:rsidR="00D57194" w:rsidRPr="008C42DB" w:rsidRDefault="00D57194">
      <w:pPr>
        <w:spacing w:after="0"/>
        <w:rPr>
          <w:b/>
          <w:sz w:val="24"/>
          <w:szCs w:val="24"/>
        </w:rPr>
      </w:pPr>
    </w:p>
    <w:p w14:paraId="7269A691" w14:textId="4D6D58C0" w:rsidR="00D57194" w:rsidRPr="00E65D67" w:rsidRDefault="00643407">
      <w:pPr>
        <w:spacing w:after="0"/>
        <w:rPr>
          <w:b/>
          <w:color w:val="00A79D"/>
          <w:sz w:val="24"/>
          <w:szCs w:val="24"/>
        </w:rPr>
      </w:pPr>
      <w:bookmarkStart w:id="6" w:name="_1t3h5sf" w:colFirst="0" w:colLast="0"/>
      <w:bookmarkEnd w:id="6"/>
      <w:r w:rsidRPr="00E65D67">
        <w:rPr>
          <w:b/>
          <w:color w:val="00A79D"/>
          <w:sz w:val="24"/>
          <w:szCs w:val="24"/>
        </w:rPr>
        <w:t>Policies and Initiatives (</w:t>
      </w:r>
      <w:r w:rsidR="000E1C8B" w:rsidRPr="00E65D67">
        <w:rPr>
          <w:b/>
          <w:color w:val="00A79D"/>
          <w:sz w:val="24"/>
          <w:szCs w:val="24"/>
        </w:rPr>
        <w:t>1</w:t>
      </w:r>
      <w:r w:rsidRPr="00E65D67">
        <w:rPr>
          <w:b/>
          <w:color w:val="00A79D"/>
          <w:sz w:val="24"/>
          <w:szCs w:val="24"/>
        </w:rPr>
        <w:t>0</w:t>
      </w:r>
      <w:r w:rsidR="000E1C8B" w:rsidRPr="00E65D67">
        <w:rPr>
          <w:b/>
          <w:color w:val="00A79D"/>
          <w:sz w:val="24"/>
          <w:szCs w:val="24"/>
        </w:rPr>
        <w:t>-15</w:t>
      </w:r>
      <w:r w:rsidRPr="00E65D67">
        <w:rPr>
          <w:b/>
          <w:color w:val="00A79D"/>
          <w:sz w:val="24"/>
          <w:szCs w:val="24"/>
        </w:rPr>
        <w:t xml:space="preserve"> minutes)</w:t>
      </w:r>
    </w:p>
    <w:p w14:paraId="195B7C2C" w14:textId="4AB39832" w:rsidR="00D57194" w:rsidRPr="00586C58" w:rsidRDefault="00643407">
      <w:pPr>
        <w:spacing w:after="0"/>
        <w:rPr>
          <w:i/>
          <w:color w:val="4472C4" w:themeColor="accent1"/>
          <w:sz w:val="24"/>
          <w:szCs w:val="24"/>
        </w:rPr>
      </w:pPr>
      <w:r w:rsidRPr="008C42DB">
        <w:rPr>
          <w:b/>
          <w:i/>
          <w:color w:val="4472C4"/>
          <w:sz w:val="24"/>
          <w:szCs w:val="24"/>
        </w:rPr>
        <w:t xml:space="preserve">Facilitator Note: </w:t>
      </w:r>
      <w:r w:rsidR="00586C58" w:rsidRPr="00586C58">
        <w:rPr>
          <w:i/>
          <w:color w:val="4472C4" w:themeColor="accent1"/>
          <w:sz w:val="24"/>
          <w:szCs w:val="24"/>
        </w:rPr>
        <w:t xml:space="preserve">State and local leaders can build capacity for the implementation of digital learning by coordinating efforts and </w:t>
      </w:r>
      <w:r w:rsidR="004A1E56">
        <w:rPr>
          <w:i/>
          <w:color w:val="4472C4" w:themeColor="accent1"/>
          <w:sz w:val="24"/>
          <w:szCs w:val="24"/>
        </w:rPr>
        <w:t>engaging in strategic planning. These questions can also be used as key topic areas for follow-up workshops.</w:t>
      </w:r>
      <w:r w:rsidR="004A1E56" w:rsidRPr="006D6CD4">
        <w:rPr>
          <w:color w:val="4472C4" w:themeColor="accent1"/>
          <w:sz w:val="24"/>
          <w:szCs w:val="24"/>
        </w:rPr>
        <w:t xml:space="preserve"> </w:t>
      </w:r>
    </w:p>
    <w:p w14:paraId="65B762FF" w14:textId="77777777" w:rsidR="00D57194" w:rsidRPr="008C42DB" w:rsidRDefault="00D57194">
      <w:pPr>
        <w:spacing w:after="0"/>
        <w:rPr>
          <w:b/>
          <w:sz w:val="24"/>
          <w:szCs w:val="24"/>
        </w:rPr>
      </w:pPr>
    </w:p>
    <w:p w14:paraId="475DC79F" w14:textId="77777777" w:rsidR="00D57194" w:rsidRPr="008C42DB" w:rsidRDefault="00643407">
      <w:pPr>
        <w:spacing w:after="0"/>
        <w:rPr>
          <w:b/>
          <w:sz w:val="24"/>
          <w:szCs w:val="24"/>
        </w:rPr>
      </w:pPr>
      <w:r w:rsidRPr="008C42DB">
        <w:rPr>
          <w:b/>
          <w:sz w:val="24"/>
          <w:szCs w:val="24"/>
        </w:rPr>
        <w:t xml:space="preserve">Discussion Questions </w:t>
      </w:r>
    </w:p>
    <w:p w14:paraId="73C009AE" w14:textId="77777777" w:rsidR="00D57194" w:rsidRPr="008C42DB" w:rsidRDefault="00643407">
      <w:pPr>
        <w:numPr>
          <w:ilvl w:val="0"/>
          <w:numId w:val="8"/>
        </w:numPr>
        <w:spacing w:after="0"/>
        <w:ind w:hanging="360"/>
        <w:contextualSpacing/>
        <w:rPr>
          <w:sz w:val="24"/>
          <w:szCs w:val="24"/>
        </w:rPr>
      </w:pPr>
      <w:bookmarkStart w:id="7" w:name="_2s8eyo1" w:colFirst="0" w:colLast="0"/>
      <w:bookmarkEnd w:id="7"/>
      <w:r w:rsidRPr="008C42DB">
        <w:rPr>
          <w:sz w:val="24"/>
          <w:szCs w:val="24"/>
        </w:rPr>
        <w:t>Are there local policies/practices that can be updated to support digital age learners?</w:t>
      </w:r>
    </w:p>
    <w:p w14:paraId="5872D117" w14:textId="66C44FD8" w:rsidR="00875EB6" w:rsidRDefault="00875EB6">
      <w:pPr>
        <w:numPr>
          <w:ilvl w:val="0"/>
          <w:numId w:val="8"/>
        </w:numPr>
        <w:spacing w:after="0"/>
        <w:ind w:hanging="360"/>
        <w:contextualSpacing/>
        <w:rPr>
          <w:sz w:val="24"/>
          <w:szCs w:val="24"/>
        </w:rPr>
      </w:pPr>
      <w:r>
        <w:rPr>
          <w:sz w:val="24"/>
          <w:szCs w:val="24"/>
        </w:rPr>
        <w:t>What policies impact the development of a digital learning plan in your state/district?</w:t>
      </w:r>
    </w:p>
    <w:p w14:paraId="25B4BF03" w14:textId="77777777" w:rsidR="00D57194" w:rsidRPr="008C42DB" w:rsidRDefault="00643407">
      <w:pPr>
        <w:numPr>
          <w:ilvl w:val="0"/>
          <w:numId w:val="8"/>
        </w:numPr>
        <w:spacing w:after="0"/>
        <w:ind w:hanging="360"/>
        <w:contextualSpacing/>
        <w:rPr>
          <w:sz w:val="24"/>
          <w:szCs w:val="24"/>
        </w:rPr>
      </w:pPr>
      <w:r w:rsidRPr="008C42DB">
        <w:rPr>
          <w:sz w:val="24"/>
          <w:szCs w:val="24"/>
        </w:rPr>
        <w:t>Which stakeholders need to be involved in the conversations?</w:t>
      </w:r>
    </w:p>
    <w:p w14:paraId="22109495" w14:textId="77777777" w:rsidR="00D57194" w:rsidRPr="008C42DB" w:rsidRDefault="00D57194">
      <w:pPr>
        <w:spacing w:after="0"/>
        <w:rPr>
          <w:b/>
          <w:color w:val="ED7D31"/>
          <w:sz w:val="24"/>
          <w:szCs w:val="24"/>
        </w:rPr>
      </w:pPr>
    </w:p>
    <w:p w14:paraId="4ED53B7B" w14:textId="50F29AEB" w:rsidR="00586C58" w:rsidRDefault="00E65D67">
      <w:pPr>
        <w:spacing w:after="0"/>
        <w:rPr>
          <w:b/>
          <w:color w:val="ED7D31"/>
          <w:sz w:val="24"/>
          <w:szCs w:val="24"/>
        </w:rPr>
      </w:pPr>
      <w:r>
        <w:rPr>
          <w:b/>
          <w:noProof/>
          <w:color w:val="ED7D31"/>
          <w:sz w:val="24"/>
          <w:szCs w:val="24"/>
        </w:rPr>
        <w:drawing>
          <wp:anchor distT="0" distB="0" distL="114300" distR="114300" simplePos="0" relativeHeight="251655680" behindDoc="0" locked="0" layoutInCell="1" allowOverlap="1" wp14:anchorId="1CC77DA6" wp14:editId="1EBB62F4">
            <wp:simplePos x="0" y="0"/>
            <wp:positionH relativeFrom="margin">
              <wp:posOffset>-5080</wp:posOffset>
            </wp:positionH>
            <wp:positionV relativeFrom="paragraph">
              <wp:posOffset>176530</wp:posOffset>
            </wp:positionV>
            <wp:extent cx="1828800" cy="182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flection.png"/>
                    <pic:cNvPicPr/>
                  </pic:nvPicPr>
                  <pic:blipFill>
                    <a:blip r:embed="rId2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p>
    <w:p w14:paraId="29212634" w14:textId="01771879" w:rsidR="00586C58" w:rsidRDefault="00586C58">
      <w:pPr>
        <w:spacing w:after="0"/>
        <w:rPr>
          <w:b/>
          <w:color w:val="ED7D31"/>
          <w:sz w:val="24"/>
          <w:szCs w:val="24"/>
        </w:rPr>
      </w:pPr>
    </w:p>
    <w:p w14:paraId="77FFAD36" w14:textId="77777777" w:rsidR="00586C58" w:rsidRDefault="00586C58">
      <w:pPr>
        <w:spacing w:after="0"/>
        <w:rPr>
          <w:b/>
          <w:color w:val="ED7D31"/>
          <w:sz w:val="24"/>
          <w:szCs w:val="24"/>
        </w:rPr>
      </w:pPr>
    </w:p>
    <w:p w14:paraId="7120DE56" w14:textId="4EE34542" w:rsidR="00D57194" w:rsidRPr="00E65D67" w:rsidRDefault="00643407">
      <w:pPr>
        <w:spacing w:after="0"/>
        <w:rPr>
          <w:b/>
          <w:color w:val="00A79D"/>
          <w:sz w:val="24"/>
          <w:szCs w:val="24"/>
        </w:rPr>
      </w:pPr>
      <w:r w:rsidRPr="00E65D67">
        <w:rPr>
          <w:b/>
          <w:color w:val="00A79D"/>
          <w:sz w:val="24"/>
          <w:szCs w:val="24"/>
        </w:rPr>
        <w:t>Reflection and Wrap Up (5</w:t>
      </w:r>
      <w:r w:rsidR="000E1C8B" w:rsidRPr="00E65D67">
        <w:rPr>
          <w:b/>
          <w:color w:val="00A79D"/>
          <w:sz w:val="24"/>
          <w:szCs w:val="24"/>
        </w:rPr>
        <w:t>-10</w:t>
      </w:r>
      <w:r w:rsidRPr="00E65D67">
        <w:rPr>
          <w:b/>
          <w:color w:val="00A79D"/>
          <w:sz w:val="24"/>
          <w:szCs w:val="24"/>
        </w:rPr>
        <w:t xml:space="preserve"> minutes)</w:t>
      </w:r>
    </w:p>
    <w:p w14:paraId="14FE6AA7" w14:textId="5331BAFE" w:rsidR="00D57194" w:rsidRPr="008C42DB" w:rsidRDefault="00643407">
      <w:pPr>
        <w:spacing w:after="0"/>
        <w:rPr>
          <w:i/>
          <w:color w:val="4472C4"/>
          <w:sz w:val="24"/>
          <w:szCs w:val="24"/>
        </w:rPr>
      </w:pPr>
      <w:bookmarkStart w:id="8" w:name="_17dp8vu" w:colFirst="0" w:colLast="0"/>
      <w:bookmarkEnd w:id="8"/>
      <w:r w:rsidRPr="008C42DB">
        <w:rPr>
          <w:b/>
          <w:i/>
          <w:color w:val="4472C4"/>
          <w:sz w:val="24"/>
          <w:szCs w:val="24"/>
        </w:rPr>
        <w:t xml:space="preserve">Facilitator Note: </w:t>
      </w:r>
      <w:r w:rsidRPr="008C42DB">
        <w:rPr>
          <w:i/>
          <w:color w:val="4472C4"/>
          <w:sz w:val="24"/>
          <w:szCs w:val="24"/>
        </w:rPr>
        <w:t>Take a few moments to reflect on the session, share details about additional events related to the remainder of the day and engage the audience to take action when they return to their schools/districts. Use this activity or choose another one from the Activity Toolbox.</w:t>
      </w:r>
    </w:p>
    <w:p w14:paraId="7F4E413C" w14:textId="77777777" w:rsidR="00D57194" w:rsidRPr="008C42DB" w:rsidRDefault="00D57194">
      <w:pPr>
        <w:spacing w:after="0"/>
        <w:rPr>
          <w:b/>
          <w:color w:val="4472C4"/>
          <w:sz w:val="24"/>
          <w:szCs w:val="24"/>
        </w:rPr>
      </w:pPr>
    </w:p>
    <w:p w14:paraId="1C82E4CD" w14:textId="77777777" w:rsidR="00586C58" w:rsidRDefault="00586C58">
      <w:pPr>
        <w:widowControl/>
        <w:spacing w:after="0"/>
        <w:rPr>
          <w:b/>
          <w:sz w:val="24"/>
          <w:szCs w:val="24"/>
        </w:rPr>
      </w:pPr>
    </w:p>
    <w:p w14:paraId="04AA9104" w14:textId="77777777" w:rsidR="00586C58" w:rsidRDefault="00586C58">
      <w:pPr>
        <w:widowControl/>
        <w:spacing w:after="0"/>
        <w:rPr>
          <w:b/>
          <w:sz w:val="24"/>
          <w:szCs w:val="24"/>
        </w:rPr>
      </w:pPr>
    </w:p>
    <w:p w14:paraId="7829A051" w14:textId="3C1B4905" w:rsidR="00D57194" w:rsidRPr="008C42DB" w:rsidRDefault="00643407">
      <w:pPr>
        <w:widowControl/>
        <w:spacing w:after="0"/>
        <w:rPr>
          <w:b/>
          <w:sz w:val="24"/>
          <w:szCs w:val="24"/>
        </w:rPr>
      </w:pPr>
      <w:r w:rsidRPr="008C42DB">
        <w:rPr>
          <w:b/>
          <w:sz w:val="24"/>
          <w:szCs w:val="24"/>
        </w:rPr>
        <w:t>Circle</w:t>
      </w:r>
      <w:r w:rsidR="000E1C8B">
        <w:rPr>
          <w:b/>
          <w:sz w:val="24"/>
          <w:szCs w:val="24"/>
        </w:rPr>
        <w:t>, Square, Triangle</w:t>
      </w:r>
      <w:r w:rsidR="00B5635C">
        <w:rPr>
          <w:b/>
          <w:sz w:val="24"/>
          <w:szCs w:val="24"/>
        </w:rPr>
        <w:t xml:space="preserve"> Activity</w:t>
      </w:r>
    </w:p>
    <w:p w14:paraId="7677278B" w14:textId="6E3F31C0" w:rsidR="00032ED0" w:rsidRPr="008C42DB" w:rsidRDefault="00032ED0" w:rsidP="00032ED0">
      <w:pPr>
        <w:pStyle w:val="NormalWeb"/>
        <w:spacing w:before="0" w:beforeAutospacing="0" w:after="0" w:afterAutospacing="0"/>
        <w:rPr>
          <w:rFonts w:ascii="Arial" w:hAnsi="Arial" w:cs="Arial"/>
        </w:rPr>
      </w:pPr>
      <w:r w:rsidRPr="008C42DB">
        <w:rPr>
          <w:rFonts w:ascii="Arial" w:hAnsi="Arial" w:cs="Arial"/>
          <w:bCs/>
          <w:color w:val="000000"/>
        </w:rPr>
        <w:t>B</w:t>
      </w:r>
      <w:r w:rsidRPr="008C42DB">
        <w:rPr>
          <w:rFonts w:ascii="Arial" w:hAnsi="Arial" w:cs="Arial"/>
          <w:color w:val="000000"/>
        </w:rPr>
        <w:t xml:space="preserve">y table, ask participants to discuss where they are in the process using the reflective concept of circle, square, triangle. </w:t>
      </w:r>
    </w:p>
    <w:p w14:paraId="54350637" w14:textId="77777777" w:rsidR="00032ED0" w:rsidRPr="008C42DB" w:rsidRDefault="00032ED0" w:rsidP="00032ED0">
      <w:pPr>
        <w:pStyle w:val="NormalWeb"/>
        <w:spacing w:before="0" w:beforeAutospacing="0" w:after="0" w:afterAutospacing="0"/>
        <w:rPr>
          <w:rFonts w:ascii="Arial" w:hAnsi="Arial" w:cs="Arial"/>
        </w:rPr>
      </w:pPr>
      <w:r w:rsidRPr="008C42DB">
        <w:rPr>
          <w:rFonts w:ascii="Arial" w:hAnsi="Arial" w:cs="Arial"/>
        </w:rPr>
        <w:t> </w:t>
      </w:r>
    </w:p>
    <w:p w14:paraId="113C5C9A" w14:textId="77777777" w:rsidR="00032ED0" w:rsidRPr="008C42DB" w:rsidRDefault="00032ED0" w:rsidP="00032ED0">
      <w:pPr>
        <w:pStyle w:val="NormalWeb"/>
        <w:spacing w:before="0" w:beforeAutospacing="0" w:after="0" w:afterAutospacing="0"/>
        <w:rPr>
          <w:rFonts w:ascii="Arial" w:hAnsi="Arial" w:cs="Arial"/>
        </w:rPr>
      </w:pPr>
      <w:r w:rsidRPr="008C42DB">
        <w:rPr>
          <w:rFonts w:ascii="Arial" w:hAnsi="Arial" w:cs="Arial"/>
          <w:color w:val="000000"/>
        </w:rPr>
        <w:t>Circle – You are still circling these ideas in your mind</w:t>
      </w:r>
    </w:p>
    <w:p w14:paraId="53B933A5" w14:textId="77777777" w:rsidR="00032ED0" w:rsidRPr="008C42DB" w:rsidRDefault="00032ED0" w:rsidP="00032ED0">
      <w:pPr>
        <w:pStyle w:val="NormalWeb"/>
        <w:spacing w:before="0" w:beforeAutospacing="0" w:after="0" w:afterAutospacing="0"/>
        <w:rPr>
          <w:rFonts w:ascii="Arial" w:hAnsi="Arial" w:cs="Arial"/>
        </w:rPr>
      </w:pPr>
      <w:r w:rsidRPr="008C42DB">
        <w:rPr>
          <w:rFonts w:ascii="Arial" w:hAnsi="Arial" w:cs="Arial"/>
          <w:color w:val="000000"/>
        </w:rPr>
        <w:t>Square – You understand the challenge</w:t>
      </w:r>
    </w:p>
    <w:p w14:paraId="02FF2786" w14:textId="3809A6B4" w:rsidR="00032ED0" w:rsidRDefault="00032ED0" w:rsidP="00032ED0">
      <w:pPr>
        <w:pStyle w:val="NormalWeb"/>
        <w:spacing w:before="0" w:beforeAutospacing="0" w:after="0" w:afterAutospacing="0"/>
        <w:rPr>
          <w:rFonts w:ascii="Arial" w:hAnsi="Arial" w:cs="Arial"/>
          <w:color w:val="000000"/>
        </w:rPr>
      </w:pPr>
      <w:r w:rsidRPr="008C42DB">
        <w:rPr>
          <w:rFonts w:ascii="Arial" w:hAnsi="Arial" w:cs="Arial"/>
          <w:color w:val="000000"/>
        </w:rPr>
        <w:t>Triangle – You are ready to implement change</w:t>
      </w:r>
    </w:p>
    <w:p w14:paraId="654D0F8B" w14:textId="708AD1D0" w:rsidR="00586C58" w:rsidRDefault="00586C58" w:rsidP="00032ED0">
      <w:pPr>
        <w:pStyle w:val="NormalWeb"/>
        <w:spacing w:before="0" w:beforeAutospacing="0" w:after="0" w:afterAutospacing="0"/>
        <w:rPr>
          <w:rFonts w:ascii="Arial" w:hAnsi="Arial" w:cs="Arial"/>
        </w:rPr>
      </w:pPr>
    </w:p>
    <w:p w14:paraId="65E38DAF" w14:textId="77777777" w:rsidR="00586C58" w:rsidRPr="0093718F" w:rsidRDefault="00586C58" w:rsidP="00586C58">
      <w:pPr>
        <w:pStyle w:val="NormalWeb"/>
        <w:spacing w:before="0" w:beforeAutospacing="0" w:after="0" w:afterAutospacing="0"/>
        <w:rPr>
          <w:rFonts w:ascii="Arial" w:hAnsi="Arial" w:cs="Arial"/>
        </w:rPr>
      </w:pPr>
      <w:r w:rsidRPr="0093718F">
        <w:rPr>
          <w:rFonts w:ascii="Arial" w:hAnsi="Arial" w:cs="Arial"/>
          <w:color w:val="000000"/>
        </w:rPr>
        <w:t xml:space="preserve">Based on the reflection activity, identify the next steps for your state, district or school. </w:t>
      </w:r>
    </w:p>
    <w:p w14:paraId="119BE659" w14:textId="77777777" w:rsidR="00032ED0" w:rsidRPr="008C42DB" w:rsidRDefault="00032ED0">
      <w:pPr>
        <w:spacing w:after="0"/>
        <w:rPr>
          <w:b/>
          <w:color w:val="ED7D31" w:themeColor="accent2"/>
          <w:sz w:val="24"/>
          <w:szCs w:val="24"/>
        </w:rPr>
      </w:pPr>
    </w:p>
    <w:p w14:paraId="24ABFBC1" w14:textId="2C8A5A40" w:rsidR="00586C58" w:rsidRPr="00E65D67" w:rsidRDefault="00586C58">
      <w:pPr>
        <w:spacing w:after="0"/>
        <w:rPr>
          <w:b/>
          <w:i/>
          <w:color w:val="00A79D"/>
          <w:sz w:val="24"/>
          <w:szCs w:val="24"/>
        </w:rPr>
      </w:pPr>
      <w:bookmarkStart w:id="9" w:name="_3rdcrjn" w:colFirst="0" w:colLast="0"/>
      <w:bookmarkEnd w:id="9"/>
      <w:r w:rsidRPr="00E65D67">
        <w:rPr>
          <w:b/>
          <w:color w:val="00A79D"/>
          <w:sz w:val="24"/>
          <w:szCs w:val="24"/>
        </w:rPr>
        <w:t>Wrap Up</w:t>
      </w:r>
    </w:p>
    <w:p w14:paraId="0FC4BF2D" w14:textId="77777777" w:rsidR="00875EB6" w:rsidRPr="0093718F" w:rsidRDefault="00032ED0" w:rsidP="00875EB6">
      <w:pPr>
        <w:spacing w:after="0"/>
        <w:rPr>
          <w:b/>
          <w:color w:val="auto"/>
          <w:sz w:val="24"/>
          <w:szCs w:val="24"/>
        </w:rPr>
      </w:pPr>
      <w:r w:rsidRPr="008C42DB">
        <w:rPr>
          <w:b/>
          <w:i/>
          <w:color w:val="4472C4"/>
          <w:sz w:val="24"/>
          <w:szCs w:val="24"/>
        </w:rPr>
        <w:t xml:space="preserve">Facilitator Note: </w:t>
      </w:r>
      <w:r w:rsidRPr="008C42DB">
        <w:rPr>
          <w:i/>
          <w:color w:val="4472C4"/>
          <w:sz w:val="24"/>
          <w:szCs w:val="24"/>
        </w:rPr>
        <w:t>T</w:t>
      </w:r>
      <w:r w:rsidR="004046B1" w:rsidRPr="008C42DB">
        <w:rPr>
          <w:i/>
          <w:color w:val="4472C4"/>
          <w:sz w:val="24"/>
          <w:szCs w:val="24"/>
        </w:rPr>
        <w:t>he facilitator w</w:t>
      </w:r>
      <w:r w:rsidRPr="008C42DB">
        <w:rPr>
          <w:i/>
          <w:color w:val="4472C4"/>
          <w:sz w:val="24"/>
          <w:szCs w:val="24"/>
        </w:rPr>
        <w:t>r</w:t>
      </w:r>
      <w:r w:rsidR="004046B1" w:rsidRPr="008C42DB">
        <w:rPr>
          <w:i/>
          <w:color w:val="4472C4"/>
          <w:sz w:val="24"/>
          <w:szCs w:val="24"/>
        </w:rPr>
        <w:t>a</w:t>
      </w:r>
      <w:r w:rsidRPr="008C42DB">
        <w:rPr>
          <w:i/>
          <w:color w:val="4472C4"/>
          <w:sz w:val="24"/>
          <w:szCs w:val="24"/>
        </w:rPr>
        <w:t>ps up the day</w:t>
      </w:r>
      <w:r w:rsidR="004046B1" w:rsidRPr="008C42DB">
        <w:rPr>
          <w:i/>
          <w:color w:val="4472C4"/>
          <w:sz w:val="24"/>
          <w:szCs w:val="24"/>
        </w:rPr>
        <w:t xml:space="preserve"> and shares resources with participants</w:t>
      </w:r>
      <w:r w:rsidRPr="008C42DB">
        <w:rPr>
          <w:i/>
          <w:color w:val="4472C4"/>
          <w:sz w:val="24"/>
          <w:szCs w:val="24"/>
        </w:rPr>
        <w:t xml:space="preserve">. </w:t>
      </w:r>
      <w:r w:rsidR="004046B1" w:rsidRPr="008C42DB">
        <w:rPr>
          <w:i/>
          <w:color w:val="4472C4"/>
          <w:sz w:val="24"/>
          <w:szCs w:val="24"/>
        </w:rPr>
        <w:t xml:space="preserve">Sample language: </w:t>
      </w:r>
      <w:r w:rsidR="00970ED2" w:rsidRPr="008C42DB">
        <w:rPr>
          <w:i/>
          <w:color w:val="4472C4"/>
          <w:sz w:val="24"/>
          <w:szCs w:val="24"/>
        </w:rPr>
        <w:t>“</w:t>
      </w:r>
      <w:r w:rsidR="004046B1" w:rsidRPr="008C42DB">
        <w:rPr>
          <w:i/>
          <w:color w:val="4472C4"/>
          <w:sz w:val="24"/>
          <w:szCs w:val="24"/>
        </w:rPr>
        <w:t xml:space="preserve">This is only the first step of many steps in supporting teachers and students for learning in the digital age. </w:t>
      </w:r>
      <w:r w:rsidR="00970ED2" w:rsidRPr="008C42DB">
        <w:rPr>
          <w:i/>
          <w:color w:val="4472C4"/>
          <w:sz w:val="24"/>
          <w:szCs w:val="24"/>
        </w:rPr>
        <w:t xml:space="preserve">I encourage you to follow up on our reflection activity during the next few weeks and continue to collaborate with your peers. </w:t>
      </w:r>
      <w:r w:rsidR="00875EB6">
        <w:rPr>
          <w:i/>
          <w:color w:val="4472C4"/>
          <w:sz w:val="24"/>
          <w:szCs w:val="24"/>
        </w:rPr>
        <w:t>Think about what tools and resource</w:t>
      </w:r>
      <w:r w:rsidR="00875EB6" w:rsidRPr="0093718F">
        <w:rPr>
          <w:i/>
          <w:color w:val="4472C4"/>
          <w:sz w:val="24"/>
          <w:szCs w:val="24"/>
        </w:rPr>
        <w:t>s</w:t>
      </w:r>
      <w:r w:rsidR="00875EB6">
        <w:rPr>
          <w:i/>
          <w:color w:val="4472C4"/>
          <w:sz w:val="24"/>
          <w:szCs w:val="24"/>
        </w:rPr>
        <w:t xml:space="preserve"> you can use to maintain relationships and encourage collaboration, as well as identify opportunities for on-going professional learning and workshops</w:t>
      </w:r>
      <w:r w:rsidR="00875EB6" w:rsidRPr="0093718F">
        <w:rPr>
          <w:i/>
          <w:color w:val="4472C4"/>
          <w:sz w:val="24"/>
          <w:szCs w:val="24"/>
        </w:rPr>
        <w:t xml:space="preserve">. </w:t>
      </w:r>
    </w:p>
    <w:p w14:paraId="09E6E95B" w14:textId="77777777" w:rsidR="00875EB6" w:rsidRDefault="00875EB6" w:rsidP="00875EB6">
      <w:pPr>
        <w:spacing w:after="0"/>
        <w:rPr>
          <w:b/>
          <w:color w:val="ED7D31" w:themeColor="accent2"/>
          <w:sz w:val="24"/>
          <w:szCs w:val="24"/>
        </w:rPr>
      </w:pPr>
    </w:p>
    <w:p w14:paraId="74C5B361" w14:textId="5E5BB56C" w:rsidR="000E1C8B" w:rsidRPr="00E65D67" w:rsidRDefault="000E1C8B">
      <w:pPr>
        <w:spacing w:after="0"/>
        <w:rPr>
          <w:b/>
          <w:color w:val="00A79D"/>
          <w:sz w:val="24"/>
          <w:szCs w:val="24"/>
        </w:rPr>
      </w:pPr>
      <w:r w:rsidRPr="00E65D67">
        <w:rPr>
          <w:b/>
          <w:color w:val="00A79D"/>
          <w:sz w:val="24"/>
          <w:szCs w:val="24"/>
        </w:rPr>
        <w:t>Resources</w:t>
      </w:r>
    </w:p>
    <w:p w14:paraId="54E6357C" w14:textId="77777777" w:rsidR="00586C58" w:rsidRDefault="00586C58" w:rsidP="00586C58">
      <w:pPr>
        <w:spacing w:after="0"/>
        <w:rPr>
          <w:sz w:val="24"/>
          <w:szCs w:val="24"/>
        </w:rPr>
      </w:pPr>
      <w:r>
        <w:rPr>
          <w:color w:val="auto"/>
          <w:sz w:val="24"/>
          <w:szCs w:val="24"/>
        </w:rPr>
        <w:t>Th</w:t>
      </w:r>
      <w:r w:rsidRPr="00BA369A">
        <w:rPr>
          <w:color w:val="auto"/>
          <w:sz w:val="24"/>
          <w:szCs w:val="24"/>
        </w:rPr>
        <w:t xml:space="preserve">e US Department of Education </w:t>
      </w:r>
      <w:r>
        <w:rPr>
          <w:color w:val="auto"/>
          <w:sz w:val="24"/>
          <w:szCs w:val="24"/>
        </w:rPr>
        <w:t>does not endorse any resources; instead they are provided</w:t>
      </w:r>
      <w:r w:rsidRPr="00BA369A">
        <w:rPr>
          <w:sz w:val="24"/>
          <w:szCs w:val="24"/>
        </w:rPr>
        <w:t xml:space="preserve"> to </w:t>
      </w:r>
      <w:r>
        <w:rPr>
          <w:sz w:val="24"/>
          <w:szCs w:val="24"/>
        </w:rPr>
        <w:t xml:space="preserve">assist the facilitator in preparing for the workshop. The facilitator can also share these resources with participants to </w:t>
      </w:r>
      <w:r w:rsidRPr="00BA369A">
        <w:rPr>
          <w:sz w:val="24"/>
          <w:szCs w:val="24"/>
        </w:rPr>
        <w:t>support on-going professional learning and school/district planning</w:t>
      </w:r>
      <w:r>
        <w:rPr>
          <w:sz w:val="24"/>
          <w:szCs w:val="24"/>
        </w:rPr>
        <w:t xml:space="preserve"> after the workshop</w:t>
      </w:r>
      <w:r w:rsidRPr="00BA369A">
        <w:rPr>
          <w:sz w:val="24"/>
          <w:szCs w:val="24"/>
        </w:rPr>
        <w:t xml:space="preserve">. </w:t>
      </w:r>
      <w:r>
        <w:rPr>
          <w:sz w:val="24"/>
          <w:szCs w:val="24"/>
        </w:rPr>
        <w:t>For example, s</w:t>
      </w:r>
      <w:r w:rsidRPr="00BA369A">
        <w:rPr>
          <w:sz w:val="24"/>
          <w:szCs w:val="24"/>
        </w:rPr>
        <w:t>ome districts have used the NETP for on-going book studies throughout the school year to support the development and refinement of technology initiatives.</w:t>
      </w:r>
    </w:p>
    <w:p w14:paraId="160BE81E" w14:textId="77777777" w:rsidR="00586C58" w:rsidRDefault="00586C58">
      <w:pPr>
        <w:spacing w:after="0"/>
        <w:rPr>
          <w:b/>
          <w:color w:val="ED7D31"/>
          <w:sz w:val="24"/>
          <w:szCs w:val="24"/>
        </w:rPr>
      </w:pPr>
    </w:p>
    <w:p w14:paraId="604DD1F9" w14:textId="2F98DABA" w:rsidR="00D57194" w:rsidRPr="00E65D67" w:rsidRDefault="00643407">
      <w:pPr>
        <w:spacing w:after="0"/>
        <w:rPr>
          <w:b/>
          <w:color w:val="00A79D"/>
          <w:sz w:val="24"/>
          <w:szCs w:val="24"/>
        </w:rPr>
      </w:pPr>
      <w:r w:rsidRPr="00E65D67">
        <w:rPr>
          <w:b/>
          <w:color w:val="00A79D"/>
          <w:sz w:val="24"/>
          <w:szCs w:val="24"/>
        </w:rPr>
        <w:t>US Department of Education Resources</w:t>
      </w:r>
    </w:p>
    <w:p w14:paraId="0848B712" w14:textId="77777777" w:rsidR="00E65D67" w:rsidRPr="008C42DB" w:rsidRDefault="00E65D67">
      <w:pPr>
        <w:spacing w:after="60"/>
        <w:rPr>
          <w:b/>
          <w:color w:val="ED7D31"/>
          <w:sz w:val="24"/>
          <w:szCs w:val="24"/>
        </w:rPr>
      </w:pPr>
      <w:hyperlink r:id="rId25" w:history="1">
        <w:r w:rsidRPr="008C42DB">
          <w:rPr>
            <w:color w:val="1155CC"/>
            <w:sz w:val="24"/>
            <w:szCs w:val="24"/>
            <w:u w:val="single"/>
          </w:rPr>
          <w:t>Building</w:t>
        </w:r>
      </w:hyperlink>
      <w:hyperlink r:id="rId26" w:history="1">
        <w:r w:rsidRPr="008C42DB">
          <w:rPr>
            <w:color w:val="1155CC"/>
            <w:sz w:val="24"/>
            <w:szCs w:val="24"/>
            <w:u w:val="single"/>
          </w:rPr>
          <w:t xml:space="preserve"> Technology Infrastructure for Learning</w:t>
        </w:r>
      </w:hyperlink>
    </w:p>
    <w:p w14:paraId="68A3D074" w14:textId="77777777" w:rsidR="00E65D67" w:rsidRPr="008C42DB" w:rsidRDefault="00E65D67">
      <w:pPr>
        <w:spacing w:after="60"/>
        <w:rPr>
          <w:sz w:val="24"/>
          <w:szCs w:val="24"/>
        </w:rPr>
      </w:pPr>
      <w:hyperlink r:id="rId27">
        <w:r w:rsidRPr="008C42DB">
          <w:rPr>
            <w:color w:val="0000FF"/>
            <w:sz w:val="24"/>
            <w:szCs w:val="24"/>
            <w:u w:val="single"/>
          </w:rPr>
          <w:t>Every Student Succeeds Act (ESSA)</w:t>
        </w:r>
      </w:hyperlink>
      <w:r w:rsidRPr="008C42DB">
        <w:rPr>
          <w:sz w:val="24"/>
          <w:szCs w:val="24"/>
        </w:rPr>
        <w:t xml:space="preserve"> </w:t>
      </w:r>
    </w:p>
    <w:p w14:paraId="6F80E4B4" w14:textId="77777777" w:rsidR="00E65D67" w:rsidRPr="008C42DB" w:rsidRDefault="00E65D67">
      <w:pPr>
        <w:spacing w:after="60"/>
        <w:rPr>
          <w:sz w:val="24"/>
          <w:szCs w:val="24"/>
        </w:rPr>
      </w:pPr>
      <w:hyperlink r:id="rId28">
        <w:r w:rsidRPr="008C42DB">
          <w:rPr>
            <w:color w:val="0000FF"/>
            <w:sz w:val="24"/>
            <w:szCs w:val="24"/>
            <w:u w:val="single"/>
          </w:rPr>
          <w:t>National Education Technology Plan (NETP)</w:t>
        </w:r>
      </w:hyperlink>
      <w:r w:rsidRPr="008C42DB">
        <w:rPr>
          <w:sz w:val="24"/>
          <w:szCs w:val="24"/>
        </w:rPr>
        <w:t xml:space="preserve"> </w:t>
      </w:r>
    </w:p>
    <w:p w14:paraId="3ED2C32E" w14:textId="77777777" w:rsidR="00E65D67" w:rsidRPr="008C42DB" w:rsidRDefault="00E65D67">
      <w:pPr>
        <w:spacing w:after="60"/>
        <w:rPr>
          <w:sz w:val="24"/>
          <w:szCs w:val="24"/>
        </w:rPr>
      </w:pPr>
      <w:hyperlink r:id="rId29" w:history="1">
        <w:r w:rsidRPr="008C42DB">
          <w:rPr>
            <w:color w:val="1155CC"/>
            <w:sz w:val="24"/>
            <w:szCs w:val="24"/>
            <w:u w:val="single"/>
          </w:rPr>
          <w:t xml:space="preserve">Non-Regulatory Guidance: </w:t>
        </w:r>
      </w:hyperlink>
      <w:hyperlink r:id="rId30" w:history="1">
        <w:r w:rsidRPr="008C42DB">
          <w:rPr>
            <w:i/>
            <w:color w:val="1155CC"/>
            <w:sz w:val="24"/>
            <w:szCs w:val="24"/>
            <w:u w:val="single"/>
          </w:rPr>
          <w:t>Student Support and Academic Enrichment Grants</w:t>
        </w:r>
      </w:hyperlink>
    </w:p>
    <w:p w14:paraId="6B185670" w14:textId="77777777" w:rsidR="00D57194" w:rsidRPr="008C42DB" w:rsidRDefault="00D57194">
      <w:pPr>
        <w:spacing w:after="60"/>
        <w:rPr>
          <w:b/>
          <w:color w:val="ED7D31"/>
          <w:sz w:val="24"/>
          <w:szCs w:val="24"/>
        </w:rPr>
      </w:pPr>
    </w:p>
    <w:p w14:paraId="1FB8FFD9" w14:textId="77777777" w:rsidR="00D57194" w:rsidRPr="00E65D67" w:rsidRDefault="00643407">
      <w:pPr>
        <w:spacing w:after="60"/>
        <w:rPr>
          <w:b/>
          <w:color w:val="00A79D"/>
          <w:sz w:val="24"/>
          <w:szCs w:val="24"/>
        </w:rPr>
      </w:pPr>
      <w:r w:rsidRPr="00E65D67">
        <w:rPr>
          <w:b/>
          <w:color w:val="00A79D"/>
          <w:sz w:val="24"/>
          <w:szCs w:val="24"/>
        </w:rPr>
        <w:t>Facilitator Guide Resources</w:t>
      </w:r>
    </w:p>
    <w:p w14:paraId="436D1BE9" w14:textId="77777777" w:rsidR="00E65D67" w:rsidRPr="008C42DB" w:rsidRDefault="00E65D67">
      <w:pPr>
        <w:spacing w:after="60"/>
        <w:rPr>
          <w:color w:val="0563C1"/>
          <w:sz w:val="24"/>
          <w:szCs w:val="24"/>
          <w:u w:val="single"/>
        </w:rPr>
      </w:pPr>
      <w:hyperlink r:id="rId31" w:history="1">
        <w:r w:rsidRPr="009F6138">
          <w:rPr>
            <w:rStyle w:val="Hyperlink"/>
            <w:sz w:val="24"/>
            <w:szCs w:val="24"/>
          </w:rPr>
          <w:t>Baltimore County Public Schools 2015-2019 Technology Plan</w:t>
        </w:r>
      </w:hyperlink>
    </w:p>
    <w:p w14:paraId="4BD4846D" w14:textId="77777777" w:rsidR="00E65D67" w:rsidRPr="008C42DB" w:rsidRDefault="00E65D67">
      <w:pPr>
        <w:spacing w:after="60"/>
        <w:rPr>
          <w:b/>
          <w:color w:val="ED7D31"/>
          <w:sz w:val="24"/>
          <w:szCs w:val="24"/>
        </w:rPr>
      </w:pPr>
      <w:hyperlink r:id="rId32">
        <w:r w:rsidRPr="008C42DB">
          <w:rPr>
            <w:color w:val="0000FF"/>
            <w:sz w:val="24"/>
            <w:szCs w:val="24"/>
            <w:u w:val="single"/>
          </w:rPr>
          <w:t xml:space="preserve">ESSA, </w:t>
        </w:r>
        <w:proofErr w:type="spellStart"/>
        <w:r w:rsidRPr="008C42DB">
          <w:rPr>
            <w:color w:val="0000FF"/>
            <w:sz w:val="24"/>
            <w:szCs w:val="24"/>
            <w:u w:val="single"/>
          </w:rPr>
          <w:t>EdTech</w:t>
        </w:r>
        <w:proofErr w:type="spellEnd"/>
        <w:r w:rsidRPr="008C42DB">
          <w:rPr>
            <w:color w:val="0000FF"/>
            <w:sz w:val="24"/>
            <w:szCs w:val="24"/>
            <w:u w:val="single"/>
          </w:rPr>
          <w:t xml:space="preserve"> and the Future of Education</w:t>
        </w:r>
      </w:hyperlink>
      <w:r w:rsidRPr="008C42DB">
        <w:rPr>
          <w:sz w:val="24"/>
          <w:szCs w:val="24"/>
        </w:rPr>
        <w:t xml:space="preserve"> </w:t>
      </w:r>
    </w:p>
    <w:p w14:paraId="32E91EB8" w14:textId="77777777" w:rsidR="00E65D67" w:rsidRPr="008C42DB" w:rsidRDefault="00E65D67">
      <w:pPr>
        <w:spacing w:after="60"/>
        <w:rPr>
          <w:color w:val="0563C1"/>
          <w:sz w:val="24"/>
          <w:szCs w:val="24"/>
          <w:u w:val="single"/>
        </w:rPr>
      </w:pPr>
      <w:hyperlink r:id="rId33">
        <w:r w:rsidRPr="008C42DB">
          <w:rPr>
            <w:color w:val="0563C1"/>
            <w:sz w:val="24"/>
            <w:szCs w:val="24"/>
            <w:u w:val="single"/>
          </w:rPr>
          <w:t>Indiana annual technology planning survey</w:t>
        </w:r>
      </w:hyperlink>
    </w:p>
    <w:p w14:paraId="344C3982" w14:textId="77777777" w:rsidR="00E65D67" w:rsidRPr="008C42DB" w:rsidRDefault="00E65D67">
      <w:pPr>
        <w:spacing w:after="60"/>
        <w:rPr>
          <w:color w:val="0563C1"/>
          <w:sz w:val="24"/>
          <w:szCs w:val="24"/>
          <w:u w:val="single"/>
        </w:rPr>
      </w:pPr>
      <w:hyperlink r:id="rId34">
        <w:r w:rsidRPr="008C42DB">
          <w:rPr>
            <w:color w:val="0563C1"/>
            <w:sz w:val="24"/>
            <w:szCs w:val="24"/>
            <w:u w:val="single"/>
          </w:rPr>
          <w:t>Indiana Tech Plan</w:t>
        </w:r>
      </w:hyperlink>
    </w:p>
    <w:p w14:paraId="6B4700B2" w14:textId="77777777" w:rsidR="00E65D67" w:rsidRDefault="00E65D67">
      <w:pPr>
        <w:spacing w:after="60"/>
        <w:rPr>
          <w:color w:val="0563C1"/>
          <w:sz w:val="24"/>
          <w:szCs w:val="24"/>
          <w:u w:val="single"/>
        </w:rPr>
      </w:pPr>
      <w:hyperlink r:id="rId35" w:history="1">
        <w:r w:rsidRPr="009F6138">
          <w:rPr>
            <w:rStyle w:val="Hyperlink"/>
            <w:sz w:val="24"/>
            <w:szCs w:val="24"/>
          </w:rPr>
          <w:t>New York City Department of Education Strategic Technology Plan 2015-2020</w:t>
        </w:r>
      </w:hyperlink>
    </w:p>
    <w:p w14:paraId="1DF2B004" w14:textId="77777777" w:rsidR="00E65D67" w:rsidRPr="008C42DB" w:rsidRDefault="00E65D67">
      <w:pPr>
        <w:spacing w:after="60"/>
        <w:rPr>
          <w:sz w:val="24"/>
          <w:szCs w:val="24"/>
        </w:rPr>
      </w:pPr>
      <w:hyperlink r:id="rId36">
        <w:r w:rsidRPr="008C42DB">
          <w:rPr>
            <w:color w:val="0563C1"/>
            <w:sz w:val="24"/>
            <w:szCs w:val="24"/>
            <w:u w:val="single"/>
          </w:rPr>
          <w:t>North Carolina Digital Learning Plan</w:t>
        </w:r>
      </w:hyperlink>
      <w:r w:rsidRPr="008C42DB">
        <w:rPr>
          <w:sz w:val="24"/>
          <w:szCs w:val="24"/>
        </w:rPr>
        <w:t xml:space="preserve"> </w:t>
      </w:r>
    </w:p>
    <w:p w14:paraId="02574CF8" w14:textId="77777777" w:rsidR="00E65D67" w:rsidRPr="008C42DB" w:rsidRDefault="00E65D67">
      <w:pPr>
        <w:spacing w:after="60"/>
        <w:rPr>
          <w:color w:val="0563C1"/>
          <w:sz w:val="24"/>
          <w:szCs w:val="24"/>
          <w:u w:val="single"/>
        </w:rPr>
      </w:pPr>
      <w:hyperlink r:id="rId37">
        <w:r w:rsidRPr="008C42DB">
          <w:rPr>
            <w:color w:val="0563C1"/>
            <w:sz w:val="24"/>
            <w:szCs w:val="24"/>
            <w:u w:val="single"/>
          </w:rPr>
          <w:t>Utah’s Master Plan: Essential Elements for Technology Powered Learning</w:t>
        </w:r>
      </w:hyperlink>
    </w:p>
    <w:p w14:paraId="6A306C74" w14:textId="77777777" w:rsidR="00E65D67" w:rsidRDefault="00E65D67">
      <w:pPr>
        <w:spacing w:after="60"/>
        <w:rPr>
          <w:color w:val="0563C1"/>
          <w:sz w:val="24"/>
          <w:szCs w:val="24"/>
          <w:u w:val="single"/>
        </w:rPr>
      </w:pPr>
      <w:hyperlink r:id="rId38">
        <w:r w:rsidRPr="008C42DB">
          <w:rPr>
            <w:color w:val="0563C1"/>
            <w:sz w:val="24"/>
            <w:szCs w:val="24"/>
            <w:u w:val="single"/>
          </w:rPr>
          <w:t>Wisconsin Digital Learning Plan</w:t>
        </w:r>
      </w:hyperlink>
      <w:bookmarkStart w:id="10" w:name="_GoBack"/>
      <w:bookmarkEnd w:id="10"/>
    </w:p>
    <w:sectPr w:rsidR="00E65D67">
      <w:footerReference w:type="default" r:id="rId39"/>
      <w:pgSz w:w="12240" w:h="15840"/>
      <w:pgMar w:top="1440" w:right="1008" w:bottom="1440" w:left="1008"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DDDC1" w14:textId="77777777" w:rsidR="005B3DE1" w:rsidRDefault="005B3DE1">
      <w:pPr>
        <w:spacing w:after="0"/>
      </w:pPr>
      <w:r>
        <w:separator/>
      </w:r>
    </w:p>
  </w:endnote>
  <w:endnote w:type="continuationSeparator" w:id="0">
    <w:p w14:paraId="3DA57C65" w14:textId="77777777" w:rsidR="005B3DE1" w:rsidRDefault="005B3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4FA7" w14:textId="229AEE6D" w:rsidR="00643407" w:rsidRDefault="00643407">
    <w:pPr>
      <w:spacing w:after="880"/>
      <w:jc w:val="right"/>
    </w:pPr>
    <w:r>
      <w:fldChar w:fldCharType="begin"/>
    </w:r>
    <w:r>
      <w:instrText>PAGE</w:instrText>
    </w:r>
    <w:r>
      <w:fldChar w:fldCharType="separate"/>
    </w:r>
    <w:r w:rsidR="00E65D67">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3B31" w14:textId="77777777" w:rsidR="005B3DE1" w:rsidRDefault="005B3DE1">
      <w:pPr>
        <w:spacing w:after="0"/>
      </w:pPr>
      <w:r>
        <w:separator/>
      </w:r>
    </w:p>
  </w:footnote>
  <w:footnote w:type="continuationSeparator" w:id="0">
    <w:p w14:paraId="2790630E" w14:textId="77777777" w:rsidR="005B3DE1" w:rsidRDefault="005B3DE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6220"/>
    <w:multiLevelType w:val="multilevel"/>
    <w:tmpl w:val="52CCD0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1D85B17"/>
    <w:multiLevelType w:val="multilevel"/>
    <w:tmpl w:val="867238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ED36D44"/>
    <w:multiLevelType w:val="hybridMultilevel"/>
    <w:tmpl w:val="1816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C0250"/>
    <w:multiLevelType w:val="multilevel"/>
    <w:tmpl w:val="D4C652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1AAF62AF"/>
    <w:multiLevelType w:val="multilevel"/>
    <w:tmpl w:val="228E0FA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5">
    <w:nsid w:val="24A203D3"/>
    <w:multiLevelType w:val="multilevel"/>
    <w:tmpl w:val="BF50D8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24DC3305"/>
    <w:multiLevelType w:val="multilevel"/>
    <w:tmpl w:val="FCECAE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2DEE3C50"/>
    <w:multiLevelType w:val="multilevel"/>
    <w:tmpl w:val="23D06056"/>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8">
    <w:nsid w:val="343F1988"/>
    <w:multiLevelType w:val="multilevel"/>
    <w:tmpl w:val="4D9A8682"/>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9">
    <w:nsid w:val="344D2FFD"/>
    <w:multiLevelType w:val="multilevel"/>
    <w:tmpl w:val="4D8E99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3DF0570B"/>
    <w:multiLevelType w:val="multilevel"/>
    <w:tmpl w:val="01DE16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4B652CF8"/>
    <w:multiLevelType w:val="multilevel"/>
    <w:tmpl w:val="B712C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4E2E0529"/>
    <w:multiLevelType w:val="multilevel"/>
    <w:tmpl w:val="66FC51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nsid w:val="56485456"/>
    <w:multiLevelType w:val="multilevel"/>
    <w:tmpl w:val="3B4408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6A4E777C"/>
    <w:multiLevelType w:val="multilevel"/>
    <w:tmpl w:val="3A6E0B8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nsid w:val="6C9F64CD"/>
    <w:multiLevelType w:val="multilevel"/>
    <w:tmpl w:val="A154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0F147B"/>
    <w:multiLevelType w:val="hybridMultilevel"/>
    <w:tmpl w:val="F2DC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3"/>
  </w:num>
  <w:num w:numId="4">
    <w:abstractNumId w:val="14"/>
  </w:num>
  <w:num w:numId="5">
    <w:abstractNumId w:val="7"/>
  </w:num>
  <w:num w:numId="6">
    <w:abstractNumId w:val="4"/>
  </w:num>
  <w:num w:numId="7">
    <w:abstractNumId w:val="11"/>
  </w:num>
  <w:num w:numId="8">
    <w:abstractNumId w:val="10"/>
  </w:num>
  <w:num w:numId="9">
    <w:abstractNumId w:val="9"/>
  </w:num>
  <w:num w:numId="10">
    <w:abstractNumId w:val="1"/>
  </w:num>
  <w:num w:numId="11">
    <w:abstractNumId w:val="6"/>
  </w:num>
  <w:num w:numId="12">
    <w:abstractNumId w:val="5"/>
  </w:num>
  <w:num w:numId="13">
    <w:abstractNumId w:val="0"/>
  </w:num>
  <w:num w:numId="14">
    <w:abstractNumId w:val="12"/>
  </w:num>
  <w:num w:numId="15">
    <w:abstractNumId w:val="15"/>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94"/>
    <w:rsid w:val="00005469"/>
    <w:rsid w:val="00032ED0"/>
    <w:rsid w:val="0007585B"/>
    <w:rsid w:val="000D6DD6"/>
    <w:rsid w:val="000E1C8B"/>
    <w:rsid w:val="0014122E"/>
    <w:rsid w:val="00144060"/>
    <w:rsid w:val="001D6925"/>
    <w:rsid w:val="002334C8"/>
    <w:rsid w:val="00317C81"/>
    <w:rsid w:val="00367975"/>
    <w:rsid w:val="003920FD"/>
    <w:rsid w:val="00392A8C"/>
    <w:rsid w:val="00394076"/>
    <w:rsid w:val="003E298B"/>
    <w:rsid w:val="004008CE"/>
    <w:rsid w:val="004046B1"/>
    <w:rsid w:val="00497512"/>
    <w:rsid w:val="004A1E56"/>
    <w:rsid w:val="0052248C"/>
    <w:rsid w:val="00582E11"/>
    <w:rsid w:val="00584380"/>
    <w:rsid w:val="00586C58"/>
    <w:rsid w:val="005B3DE1"/>
    <w:rsid w:val="005F67FE"/>
    <w:rsid w:val="00635822"/>
    <w:rsid w:val="00643407"/>
    <w:rsid w:val="00665F0E"/>
    <w:rsid w:val="00686154"/>
    <w:rsid w:val="006D26BA"/>
    <w:rsid w:val="0070720E"/>
    <w:rsid w:val="007252D0"/>
    <w:rsid w:val="00734997"/>
    <w:rsid w:val="00775D7C"/>
    <w:rsid w:val="00861DE6"/>
    <w:rsid w:val="00872F36"/>
    <w:rsid w:val="00875EB6"/>
    <w:rsid w:val="008C42DB"/>
    <w:rsid w:val="00910741"/>
    <w:rsid w:val="00970ED2"/>
    <w:rsid w:val="009807AE"/>
    <w:rsid w:val="009F6138"/>
    <w:rsid w:val="00B1068C"/>
    <w:rsid w:val="00B24A1F"/>
    <w:rsid w:val="00B5635C"/>
    <w:rsid w:val="00B740A9"/>
    <w:rsid w:val="00BD3C33"/>
    <w:rsid w:val="00BE462B"/>
    <w:rsid w:val="00CB3968"/>
    <w:rsid w:val="00CB3F6C"/>
    <w:rsid w:val="00D45EC3"/>
    <w:rsid w:val="00D57194"/>
    <w:rsid w:val="00D75B1F"/>
    <w:rsid w:val="00D77934"/>
    <w:rsid w:val="00DE58FB"/>
    <w:rsid w:val="00E65D67"/>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D63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after="16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2A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A8C"/>
    <w:rPr>
      <w:rFonts w:ascii="Segoe UI" w:hAnsi="Segoe UI" w:cs="Segoe UI"/>
      <w:sz w:val="18"/>
      <w:szCs w:val="18"/>
    </w:rPr>
  </w:style>
  <w:style w:type="character" w:styleId="Hyperlink">
    <w:name w:val="Hyperlink"/>
    <w:basedOn w:val="DefaultParagraphFont"/>
    <w:uiPriority w:val="99"/>
    <w:unhideWhenUsed/>
    <w:rsid w:val="00B24A1F"/>
    <w:rPr>
      <w:color w:val="0563C1" w:themeColor="hyperlink"/>
      <w:u w:val="single"/>
    </w:rPr>
  </w:style>
  <w:style w:type="character" w:customStyle="1" w:styleId="Mention1">
    <w:name w:val="Mention1"/>
    <w:basedOn w:val="DefaultParagraphFont"/>
    <w:uiPriority w:val="99"/>
    <w:semiHidden/>
    <w:unhideWhenUsed/>
    <w:rsid w:val="00B24A1F"/>
    <w:rPr>
      <w:color w:val="2B579A"/>
      <w:shd w:val="clear" w:color="auto" w:fill="E6E6E6"/>
    </w:rPr>
  </w:style>
  <w:style w:type="paragraph" w:styleId="NormalWeb">
    <w:name w:val="Normal (Web)"/>
    <w:basedOn w:val="Normal"/>
    <w:uiPriority w:val="99"/>
    <w:semiHidden/>
    <w:unhideWhenUsed/>
    <w:rsid w:val="00032ED0"/>
    <w:pPr>
      <w:widowControl/>
      <w:spacing w:before="100" w:beforeAutospacing="1" w:after="100" w:afterAutospacing="1"/>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C4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68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jpg"/><Relationship Id="rId21" Type="http://schemas.openxmlformats.org/officeDocument/2006/relationships/hyperlink" Target="https://www.youtube.com/watch?v=ioNGZCXxsv8" TargetMode="External"/><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hyperlink" Target="https://tech.ed.gov/futureready/infrastructure/" TargetMode="External"/><Relationship Id="rId26" Type="http://schemas.openxmlformats.org/officeDocument/2006/relationships/hyperlink" Target="https://tech.ed.gov/futureready/infrastructure/" TargetMode="External"/><Relationship Id="rId27" Type="http://schemas.openxmlformats.org/officeDocument/2006/relationships/hyperlink" Target="https://www.ed.gov/essa" TargetMode="External"/><Relationship Id="rId28" Type="http://schemas.openxmlformats.org/officeDocument/2006/relationships/hyperlink" Target="https://tech.ed.gov/files/2017/01/NETP17.pdf" TargetMode="External"/><Relationship Id="rId29" Type="http://schemas.openxmlformats.org/officeDocument/2006/relationships/hyperlink" Target="https://www2.ed.gov/policy/elsec/leg/essa/essassaegrantguid10212016.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2.ed.gov/policy/elsec/leg/essa/essassaegrantguid10212016.pdf" TargetMode="External"/><Relationship Id="rId31" Type="http://schemas.openxmlformats.org/officeDocument/2006/relationships/hyperlink" Target="https://www.bcps.org/offices/dot/downloads/TechnologyPlan.pdf" TargetMode="External"/><Relationship Id="rId32" Type="http://schemas.openxmlformats.org/officeDocument/2006/relationships/hyperlink" Target="http://www.setda.org/wp-content/uploads/2017/03/CDE17_HANDBOOK_ESSA_V.pdf" TargetMode="External"/><Relationship Id="rId9" Type="http://schemas.openxmlformats.org/officeDocument/2006/relationships/hyperlink" Target="https://www.ed.gov/essa"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hyperlink" Target="http://www.doe.in.gov/elearning/tech-plan-survey" TargetMode="External"/><Relationship Id="rId34" Type="http://schemas.openxmlformats.org/officeDocument/2006/relationships/hyperlink" Target="http://www.doe.in.gov/sites/default/files/elearning/rationale17.pdf" TargetMode="External"/><Relationship Id="rId35" Type="http://schemas.openxmlformats.org/officeDocument/2006/relationships/hyperlink" Target="http://schools.nyc.gov/NR/rdonlyres/06585363-835B-40B9-9BDF-D75DC0FDFB1F/0/techplanFINAL_021816.pdf" TargetMode="External"/><Relationship Id="rId36" Type="http://schemas.openxmlformats.org/officeDocument/2006/relationships/hyperlink" Target="http://ncdlplan.fincsu.wpengine.com/wp-content/uploads/sites/10/2015/09/NCDLP_Summary8.31.15.pdf" TargetMode="External"/><Relationship Id="rId10" Type="http://schemas.openxmlformats.org/officeDocument/2006/relationships/hyperlink" Target="https://www2.ed.gov/policy/elsec/leg/essa/essassaegrantguid10212016.pdf" TargetMode="External"/><Relationship Id="rId11" Type="http://schemas.openxmlformats.org/officeDocument/2006/relationships/hyperlink" Target="https://tech.ed.gov/netp/" TargetMode="External"/><Relationship Id="rId12" Type="http://schemas.openxmlformats.org/officeDocument/2006/relationships/image" Target="media/image3.png"/><Relationship Id="rId13" Type="http://schemas.openxmlformats.org/officeDocument/2006/relationships/hyperlink" Target="http://www.doe.in.gov/sites/default/files/elearning/rationale17.pdf" TargetMode="External"/><Relationship Id="rId14" Type="http://schemas.openxmlformats.org/officeDocument/2006/relationships/hyperlink" Target="http://www.doe.in.gov/elearning/tech-plan-survey" TargetMode="External"/><Relationship Id="rId15" Type="http://schemas.openxmlformats.org/officeDocument/2006/relationships/hyperlink" Target="http://www.doe.in.gov/elearning/tech-plan-maps-2016" TargetMode="External"/><Relationship Id="rId16" Type="http://schemas.openxmlformats.org/officeDocument/2006/relationships/hyperlink" Target="http://ncdlplan.fincsu.wpengine.com/wp-content/uploads/sites/10/2015/09/NCDLP_Summary8.31.15.pdf" TargetMode="External"/><Relationship Id="rId17" Type="http://schemas.openxmlformats.org/officeDocument/2006/relationships/hyperlink" Target="http://www.uen.org/digital-learning/downloads/Utah_Essential_Elements_Technology_Powered_Learning.pdf" TargetMode="External"/><Relationship Id="rId18" Type="http://schemas.openxmlformats.org/officeDocument/2006/relationships/hyperlink" Target="https://dpi.wi.gov/digital-learning" TargetMode="External"/><Relationship Id="rId19" Type="http://schemas.openxmlformats.org/officeDocument/2006/relationships/hyperlink" Target="https://www.youtube.com/watch?v=ioNGZCXxsv8" TargetMode="External"/><Relationship Id="rId37" Type="http://schemas.openxmlformats.org/officeDocument/2006/relationships/hyperlink" Target="http://www.uen.org/digital-learning/downloads/Utah_Essential_Elements_Technology_Powered_Learning.pdf" TargetMode="External"/><Relationship Id="rId38" Type="http://schemas.openxmlformats.org/officeDocument/2006/relationships/hyperlink" Target="https://dpi.wi.gov/digital-learning" TargetMode="Externa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2641</Words>
  <Characters>15054</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Jones</dc:creator>
  <cp:lastModifiedBy>Lauren Jenkins</cp:lastModifiedBy>
  <cp:revision>8</cp:revision>
  <dcterms:created xsi:type="dcterms:W3CDTF">2017-06-28T16:34:00Z</dcterms:created>
  <dcterms:modified xsi:type="dcterms:W3CDTF">2018-03-06T13:55:00Z</dcterms:modified>
</cp:coreProperties>
</file>