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C86915" w14:textId="77777777" w:rsidR="005F15BC" w:rsidRDefault="005F15BC" w:rsidP="005F15BC">
      <w:pPr>
        <w:spacing w:after="0"/>
        <w:jc w:val="center"/>
        <w:rPr>
          <w:b/>
          <w:color w:val="ED7D31"/>
          <w:sz w:val="24"/>
          <w:szCs w:val="24"/>
        </w:rPr>
      </w:pPr>
      <w:r>
        <w:rPr>
          <w:b/>
          <w:noProof/>
          <w:color w:val="ED7D31"/>
          <w:sz w:val="24"/>
          <w:szCs w:val="24"/>
        </w:rPr>
        <w:drawing>
          <wp:inline distT="0" distB="0" distL="0" distR="0" wp14:anchorId="1202DA48" wp14:editId="75C9EBF7">
            <wp:extent cx="4772025" cy="690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6114D90B" w14:textId="77777777" w:rsidR="005F15BC" w:rsidRDefault="005F15BC" w:rsidP="005F15BC">
      <w:pPr>
        <w:spacing w:after="0"/>
        <w:rPr>
          <w:b/>
          <w:color w:val="ED7D31"/>
          <w:sz w:val="32"/>
          <w:szCs w:val="32"/>
        </w:rPr>
      </w:pPr>
    </w:p>
    <w:p w14:paraId="2F744F7A" w14:textId="172D182E" w:rsidR="005F15BC" w:rsidRPr="006C2E2A" w:rsidRDefault="005F15BC" w:rsidP="005F15BC">
      <w:pPr>
        <w:spacing w:after="0"/>
        <w:rPr>
          <w:b/>
          <w:color w:val="00A79D"/>
          <w:sz w:val="32"/>
          <w:szCs w:val="32"/>
        </w:rPr>
      </w:pPr>
      <w:r w:rsidRPr="006C2E2A">
        <w:rPr>
          <w:b/>
          <w:color w:val="00A79D"/>
          <w:sz w:val="32"/>
          <w:szCs w:val="32"/>
        </w:rPr>
        <w:t>Facilitator Guide – Digital Citizenship</w:t>
      </w:r>
    </w:p>
    <w:p w14:paraId="1C19D71C" w14:textId="77777777" w:rsidR="005F15BC" w:rsidRDefault="005F15BC" w:rsidP="005F15BC">
      <w:pPr>
        <w:spacing w:after="0"/>
        <w:rPr>
          <w:b/>
          <w:sz w:val="24"/>
          <w:szCs w:val="24"/>
        </w:rPr>
      </w:pPr>
    </w:p>
    <w:p w14:paraId="265E1435" w14:textId="77777777" w:rsidR="005F15BC" w:rsidRPr="008C42DB" w:rsidRDefault="005F15BC" w:rsidP="005F15BC">
      <w:pPr>
        <w:spacing w:after="0"/>
        <w:rPr>
          <w:b/>
          <w:sz w:val="24"/>
          <w:szCs w:val="24"/>
        </w:rPr>
      </w:pPr>
      <w:r w:rsidRPr="008C42DB">
        <w:rPr>
          <w:b/>
          <w:sz w:val="24"/>
          <w:szCs w:val="24"/>
        </w:rPr>
        <w:t>What is in this Guide?</w:t>
      </w:r>
    </w:p>
    <w:p w14:paraId="0239F03A" w14:textId="77777777" w:rsidR="005F15BC" w:rsidRPr="008C42DB" w:rsidRDefault="005F15BC" w:rsidP="005F15BC">
      <w:pPr>
        <w:spacing w:after="0"/>
        <w:rPr>
          <w:sz w:val="24"/>
          <w:szCs w:val="24"/>
        </w:rPr>
      </w:pPr>
      <w:r w:rsidRPr="008C42DB">
        <w:rPr>
          <w:sz w:val="24"/>
          <w:szCs w:val="24"/>
        </w:rPr>
        <w:t xml:space="preserve">This guide provides facilitators with the information they need to conduct a workshop around the essential components of state and/or district digital learning plans. It is our assumption that the facilitator will have at least a basic knowledge about learning in the digital age. Ideally, the facilitator should understand the </w:t>
      </w:r>
      <w:r>
        <w:rPr>
          <w:sz w:val="24"/>
          <w:szCs w:val="24"/>
        </w:rPr>
        <w:t xml:space="preserve">basic </w:t>
      </w:r>
      <w:r w:rsidRPr="008C42DB">
        <w:rPr>
          <w:sz w:val="24"/>
          <w:szCs w:val="24"/>
        </w:rPr>
        <w:t xml:space="preserve">components of a digital learning plan. </w:t>
      </w:r>
    </w:p>
    <w:p w14:paraId="03C192AD" w14:textId="77777777" w:rsidR="005F15BC" w:rsidRPr="008C42DB" w:rsidRDefault="005F15BC" w:rsidP="005F15BC">
      <w:pPr>
        <w:spacing w:after="0"/>
        <w:rPr>
          <w:sz w:val="24"/>
          <w:szCs w:val="24"/>
        </w:rPr>
      </w:pPr>
      <w:r w:rsidRPr="008C42DB">
        <w:rPr>
          <w:sz w:val="24"/>
          <w:szCs w:val="24"/>
        </w:rPr>
        <w:t>This guide provides facilitators with step by step activities, with suggested times for each activity, as well as narrative content and resources to support the topic. This guide is accompanied by a presentation slide deck for use during the workshop. It also includes a link to the logistics spreadsheet to help facilitators plan the workshop. Logistics include recommendations for audio visual, catering, registration and outreach.</w:t>
      </w:r>
    </w:p>
    <w:p w14:paraId="3424B3C5" w14:textId="77777777" w:rsidR="005F15BC" w:rsidRDefault="005F15BC" w:rsidP="005F15BC">
      <w:pPr>
        <w:spacing w:after="0"/>
        <w:rPr>
          <w:sz w:val="24"/>
          <w:szCs w:val="24"/>
        </w:rPr>
      </w:pPr>
      <w:r w:rsidRPr="008C42DB">
        <w:rPr>
          <w:sz w:val="24"/>
          <w:szCs w:val="24"/>
        </w:rPr>
        <w:t>This facilitator guide can be used in its current format or it is easily customizable to meet your needs. The guide i</w:t>
      </w:r>
      <w:r>
        <w:rPr>
          <w:sz w:val="24"/>
          <w:szCs w:val="24"/>
        </w:rPr>
        <w:t>s organized as follows:</w:t>
      </w:r>
    </w:p>
    <w:p w14:paraId="7F114A85" w14:textId="77777777" w:rsidR="005F15BC" w:rsidRDefault="005F15BC" w:rsidP="005F15BC">
      <w:pPr>
        <w:pStyle w:val="ListParagraph"/>
        <w:numPr>
          <w:ilvl w:val="0"/>
          <w:numId w:val="13"/>
        </w:numPr>
        <w:spacing w:after="0"/>
        <w:rPr>
          <w:sz w:val="24"/>
          <w:szCs w:val="24"/>
        </w:rPr>
      </w:pPr>
      <w:r>
        <w:rPr>
          <w:sz w:val="24"/>
          <w:szCs w:val="24"/>
        </w:rPr>
        <w:t>P</w:t>
      </w:r>
      <w:r w:rsidRPr="008C42DB">
        <w:rPr>
          <w:sz w:val="24"/>
          <w:szCs w:val="24"/>
        </w:rPr>
        <w:t>urpose of the workshop</w:t>
      </w:r>
    </w:p>
    <w:p w14:paraId="5564C996" w14:textId="77777777" w:rsidR="005F15BC" w:rsidRDefault="005F15BC" w:rsidP="005F15BC">
      <w:pPr>
        <w:pStyle w:val="ListParagraph"/>
        <w:numPr>
          <w:ilvl w:val="0"/>
          <w:numId w:val="13"/>
        </w:numPr>
        <w:spacing w:after="0"/>
        <w:rPr>
          <w:sz w:val="24"/>
          <w:szCs w:val="24"/>
        </w:rPr>
      </w:pPr>
      <w:r>
        <w:rPr>
          <w:sz w:val="24"/>
          <w:szCs w:val="24"/>
        </w:rPr>
        <w:t>O</w:t>
      </w:r>
      <w:r w:rsidRPr="008C42DB">
        <w:rPr>
          <w:sz w:val="24"/>
          <w:szCs w:val="24"/>
        </w:rPr>
        <w:t>bjectives for participants</w:t>
      </w:r>
    </w:p>
    <w:p w14:paraId="16966C11" w14:textId="77777777" w:rsidR="005F15BC" w:rsidRDefault="005F15BC" w:rsidP="005F15BC">
      <w:pPr>
        <w:pStyle w:val="ListParagraph"/>
        <w:numPr>
          <w:ilvl w:val="0"/>
          <w:numId w:val="13"/>
        </w:numPr>
        <w:spacing w:after="0"/>
        <w:rPr>
          <w:sz w:val="24"/>
          <w:szCs w:val="24"/>
        </w:rPr>
      </w:pPr>
      <w:r>
        <w:rPr>
          <w:sz w:val="24"/>
          <w:szCs w:val="24"/>
        </w:rPr>
        <w:t>K</w:t>
      </w:r>
      <w:r w:rsidRPr="008C42DB">
        <w:rPr>
          <w:sz w:val="24"/>
          <w:szCs w:val="24"/>
        </w:rPr>
        <w:t>ey sections</w:t>
      </w:r>
      <w:r>
        <w:rPr>
          <w:sz w:val="24"/>
          <w:szCs w:val="24"/>
        </w:rPr>
        <w:t xml:space="preserve"> with suggested times</w:t>
      </w:r>
    </w:p>
    <w:p w14:paraId="23BC8339" w14:textId="77777777" w:rsidR="005F15BC" w:rsidRPr="008C42DB" w:rsidRDefault="005F15BC" w:rsidP="005F15BC">
      <w:pPr>
        <w:pStyle w:val="ListParagraph"/>
        <w:numPr>
          <w:ilvl w:val="0"/>
          <w:numId w:val="13"/>
        </w:numPr>
        <w:spacing w:after="0"/>
        <w:rPr>
          <w:sz w:val="24"/>
          <w:szCs w:val="24"/>
        </w:rPr>
      </w:pPr>
      <w:r>
        <w:rPr>
          <w:sz w:val="24"/>
          <w:szCs w:val="24"/>
        </w:rPr>
        <w:t>Resources</w:t>
      </w:r>
      <w:r w:rsidRPr="008C42DB">
        <w:rPr>
          <w:sz w:val="24"/>
          <w:szCs w:val="24"/>
        </w:rPr>
        <w:t xml:space="preserve"> </w:t>
      </w:r>
    </w:p>
    <w:p w14:paraId="42E454D4" w14:textId="77777777" w:rsidR="005F15BC" w:rsidRDefault="005F15BC">
      <w:pPr>
        <w:spacing w:after="0"/>
        <w:jc w:val="center"/>
        <w:rPr>
          <w:b/>
          <w:color w:val="ED7D31"/>
          <w:sz w:val="24"/>
          <w:szCs w:val="24"/>
        </w:rPr>
      </w:pPr>
    </w:p>
    <w:p w14:paraId="46F4455B" w14:textId="77777777" w:rsidR="00ED05FB" w:rsidRDefault="003E2FAB">
      <w:pPr>
        <w:spacing w:after="0"/>
        <w:rPr>
          <w:b/>
          <w:sz w:val="24"/>
          <w:szCs w:val="24"/>
        </w:rPr>
      </w:pPr>
      <w:r>
        <w:rPr>
          <w:b/>
          <w:sz w:val="24"/>
          <w:szCs w:val="24"/>
        </w:rPr>
        <w:t>Purpose</w:t>
      </w:r>
    </w:p>
    <w:p w14:paraId="24159E02" w14:textId="72D01782" w:rsidR="00ED05FB" w:rsidRDefault="003E2FAB">
      <w:pPr>
        <w:spacing w:after="0"/>
        <w:rPr>
          <w:sz w:val="24"/>
          <w:szCs w:val="24"/>
        </w:rPr>
      </w:pPr>
      <w:r>
        <w:rPr>
          <w:sz w:val="24"/>
          <w:szCs w:val="24"/>
        </w:rPr>
        <w:t>The goal of this session is to provide participants</w:t>
      </w:r>
      <w:r w:rsidR="005F15BC">
        <w:rPr>
          <w:sz w:val="24"/>
          <w:szCs w:val="24"/>
        </w:rPr>
        <w:t xml:space="preserve">, </w:t>
      </w:r>
      <w:r>
        <w:rPr>
          <w:sz w:val="24"/>
          <w:szCs w:val="24"/>
        </w:rPr>
        <w:t>typically school and district leaders</w:t>
      </w:r>
      <w:r w:rsidR="005F15BC">
        <w:rPr>
          <w:sz w:val="24"/>
          <w:szCs w:val="24"/>
        </w:rPr>
        <w:t>,</w:t>
      </w:r>
      <w:r>
        <w:rPr>
          <w:sz w:val="24"/>
          <w:szCs w:val="24"/>
        </w:rPr>
        <w:t xml:space="preserve"> with the opportunity to understand the issues and responsibilities around digital citizenship.</w:t>
      </w:r>
    </w:p>
    <w:p w14:paraId="6C5B866B" w14:textId="77777777" w:rsidR="00ED05FB" w:rsidRDefault="00ED05FB">
      <w:pPr>
        <w:spacing w:after="0"/>
        <w:rPr>
          <w:b/>
          <w:sz w:val="24"/>
          <w:szCs w:val="24"/>
        </w:rPr>
      </w:pPr>
    </w:p>
    <w:p w14:paraId="0E40B2F5" w14:textId="77777777" w:rsidR="00ED05FB" w:rsidRDefault="003E2FAB">
      <w:pPr>
        <w:spacing w:after="0"/>
        <w:rPr>
          <w:sz w:val="24"/>
          <w:szCs w:val="24"/>
        </w:rPr>
      </w:pPr>
      <w:r>
        <w:rPr>
          <w:b/>
          <w:sz w:val="24"/>
          <w:szCs w:val="24"/>
        </w:rPr>
        <w:t>Objectives</w:t>
      </w:r>
    </w:p>
    <w:p w14:paraId="631E0CAF" w14:textId="04C5054C" w:rsidR="00ED05FB" w:rsidRDefault="003E2FAB">
      <w:pPr>
        <w:numPr>
          <w:ilvl w:val="0"/>
          <w:numId w:val="10"/>
        </w:numPr>
        <w:spacing w:after="0"/>
        <w:ind w:hanging="360"/>
        <w:contextualSpacing/>
        <w:rPr>
          <w:sz w:val="24"/>
          <w:szCs w:val="24"/>
        </w:rPr>
      </w:pPr>
      <w:r>
        <w:rPr>
          <w:sz w:val="24"/>
          <w:szCs w:val="24"/>
        </w:rPr>
        <w:t>Learn more about digital citizenship</w:t>
      </w:r>
    </w:p>
    <w:p w14:paraId="3FBB6BD2" w14:textId="5D109537" w:rsidR="00ED05FB" w:rsidRDefault="003E2FAB">
      <w:pPr>
        <w:numPr>
          <w:ilvl w:val="0"/>
          <w:numId w:val="10"/>
        </w:numPr>
        <w:spacing w:after="0"/>
        <w:ind w:hanging="360"/>
        <w:contextualSpacing/>
        <w:rPr>
          <w:sz w:val="24"/>
          <w:szCs w:val="24"/>
        </w:rPr>
      </w:pPr>
      <w:r>
        <w:rPr>
          <w:sz w:val="24"/>
          <w:szCs w:val="24"/>
        </w:rPr>
        <w:t>Discover best practices</w:t>
      </w:r>
      <w:r w:rsidR="0026155E">
        <w:rPr>
          <w:sz w:val="24"/>
          <w:szCs w:val="24"/>
        </w:rPr>
        <w:t xml:space="preserve"> from peer</w:t>
      </w:r>
      <w:r w:rsidR="00704E57">
        <w:rPr>
          <w:sz w:val="24"/>
          <w:szCs w:val="24"/>
        </w:rPr>
        <w:t>s</w:t>
      </w:r>
    </w:p>
    <w:p w14:paraId="3D45AFB1" w14:textId="08611A3C" w:rsidR="0026155E" w:rsidRDefault="0026155E">
      <w:pPr>
        <w:numPr>
          <w:ilvl w:val="0"/>
          <w:numId w:val="10"/>
        </w:numPr>
        <w:spacing w:after="0"/>
        <w:ind w:hanging="360"/>
        <w:contextualSpacing/>
        <w:rPr>
          <w:sz w:val="24"/>
          <w:szCs w:val="24"/>
        </w:rPr>
      </w:pPr>
      <w:r>
        <w:rPr>
          <w:sz w:val="24"/>
          <w:szCs w:val="24"/>
        </w:rPr>
        <w:t>Discuss how your school/district is addressing digital citizenship</w:t>
      </w:r>
    </w:p>
    <w:p w14:paraId="103837A8" w14:textId="33F2B318" w:rsidR="0026155E" w:rsidRDefault="00704E57">
      <w:pPr>
        <w:numPr>
          <w:ilvl w:val="0"/>
          <w:numId w:val="10"/>
        </w:numPr>
        <w:spacing w:after="0"/>
        <w:ind w:hanging="360"/>
        <w:contextualSpacing/>
        <w:rPr>
          <w:sz w:val="24"/>
          <w:szCs w:val="24"/>
        </w:rPr>
      </w:pPr>
      <w:r>
        <w:rPr>
          <w:sz w:val="24"/>
          <w:szCs w:val="24"/>
        </w:rPr>
        <w:t>Explore</w:t>
      </w:r>
      <w:r w:rsidR="0026155E">
        <w:rPr>
          <w:sz w:val="24"/>
          <w:szCs w:val="24"/>
        </w:rPr>
        <w:t xml:space="preserve"> resources used by other schools/districts</w:t>
      </w:r>
    </w:p>
    <w:p w14:paraId="142424EB" w14:textId="502BD98C" w:rsidR="00ED05FB" w:rsidRDefault="003E2FAB">
      <w:pPr>
        <w:numPr>
          <w:ilvl w:val="0"/>
          <w:numId w:val="10"/>
        </w:numPr>
        <w:spacing w:after="0"/>
        <w:ind w:hanging="360"/>
        <w:contextualSpacing/>
        <w:rPr>
          <w:sz w:val="24"/>
          <w:szCs w:val="24"/>
        </w:rPr>
      </w:pPr>
      <w:r>
        <w:rPr>
          <w:sz w:val="24"/>
          <w:szCs w:val="24"/>
        </w:rPr>
        <w:t>Develop and maintain relationships with other district and state leaders</w:t>
      </w:r>
    </w:p>
    <w:p w14:paraId="49A905BD" w14:textId="77777777" w:rsidR="00ED05FB" w:rsidRDefault="00ED05FB">
      <w:pPr>
        <w:spacing w:after="0"/>
        <w:rPr>
          <w:b/>
          <w:sz w:val="24"/>
          <w:szCs w:val="24"/>
        </w:rPr>
      </w:pPr>
      <w:bookmarkStart w:id="0" w:name="_gjdgxs" w:colFirst="0" w:colLast="0"/>
      <w:bookmarkEnd w:id="0"/>
    </w:p>
    <w:p w14:paraId="744E109A" w14:textId="6D187944" w:rsidR="00ED05FB" w:rsidRDefault="005F15BC">
      <w:pPr>
        <w:spacing w:after="0"/>
        <w:rPr>
          <w:b/>
          <w:sz w:val="24"/>
          <w:szCs w:val="24"/>
        </w:rPr>
      </w:pPr>
      <w:r>
        <w:rPr>
          <w:b/>
          <w:sz w:val="24"/>
          <w:szCs w:val="24"/>
        </w:rPr>
        <w:t>Session Overview (</w:t>
      </w:r>
      <w:r w:rsidR="00B3702E">
        <w:rPr>
          <w:b/>
          <w:sz w:val="24"/>
          <w:szCs w:val="24"/>
        </w:rPr>
        <w:t>9</w:t>
      </w:r>
      <w:r>
        <w:rPr>
          <w:b/>
          <w:sz w:val="24"/>
          <w:szCs w:val="24"/>
        </w:rPr>
        <w:t>0 minutes)</w:t>
      </w:r>
    </w:p>
    <w:p w14:paraId="71DFE831" w14:textId="77777777" w:rsidR="00ED05FB" w:rsidRDefault="003E2FAB">
      <w:pPr>
        <w:numPr>
          <w:ilvl w:val="0"/>
          <w:numId w:val="9"/>
        </w:numPr>
        <w:spacing w:after="0"/>
        <w:ind w:hanging="360"/>
        <w:contextualSpacing/>
        <w:rPr>
          <w:sz w:val="24"/>
          <w:szCs w:val="24"/>
        </w:rPr>
      </w:pPr>
      <w:r>
        <w:rPr>
          <w:sz w:val="24"/>
          <w:szCs w:val="24"/>
        </w:rPr>
        <w:t>Welcome and Introductions (5-10 minutes)</w:t>
      </w:r>
    </w:p>
    <w:p w14:paraId="35DB9092" w14:textId="77777777" w:rsidR="00ED05FB" w:rsidRDefault="003E2FAB">
      <w:pPr>
        <w:numPr>
          <w:ilvl w:val="0"/>
          <w:numId w:val="9"/>
        </w:numPr>
        <w:spacing w:after="0"/>
        <w:ind w:hanging="360"/>
        <w:contextualSpacing/>
        <w:rPr>
          <w:sz w:val="24"/>
          <w:szCs w:val="24"/>
        </w:rPr>
      </w:pPr>
      <w:r>
        <w:rPr>
          <w:sz w:val="24"/>
          <w:szCs w:val="24"/>
        </w:rPr>
        <w:t>Background (10 minutes)</w:t>
      </w:r>
    </w:p>
    <w:p w14:paraId="46F3D730" w14:textId="60419535" w:rsidR="003260C9" w:rsidRDefault="003260C9" w:rsidP="003260C9">
      <w:pPr>
        <w:numPr>
          <w:ilvl w:val="0"/>
          <w:numId w:val="9"/>
        </w:numPr>
        <w:spacing w:after="0"/>
        <w:ind w:hanging="360"/>
        <w:contextualSpacing/>
        <w:rPr>
          <w:sz w:val="24"/>
          <w:szCs w:val="24"/>
        </w:rPr>
      </w:pPr>
      <w:r>
        <w:rPr>
          <w:sz w:val="24"/>
          <w:szCs w:val="24"/>
        </w:rPr>
        <w:t>Exemplar Rapid Fire Presentations (</w:t>
      </w:r>
      <w:r w:rsidR="00927F14">
        <w:rPr>
          <w:sz w:val="24"/>
          <w:szCs w:val="24"/>
        </w:rPr>
        <w:t>15-</w:t>
      </w:r>
      <w:r w:rsidR="00B3702E">
        <w:rPr>
          <w:sz w:val="24"/>
          <w:szCs w:val="24"/>
        </w:rPr>
        <w:t>20</w:t>
      </w:r>
      <w:r>
        <w:rPr>
          <w:sz w:val="24"/>
          <w:szCs w:val="24"/>
        </w:rPr>
        <w:t xml:space="preserve"> minutes)</w:t>
      </w:r>
    </w:p>
    <w:p w14:paraId="4345F2C0" w14:textId="07660557" w:rsidR="00ED05FB" w:rsidRDefault="00295909">
      <w:pPr>
        <w:numPr>
          <w:ilvl w:val="0"/>
          <w:numId w:val="9"/>
        </w:numPr>
        <w:spacing w:after="0"/>
        <w:ind w:hanging="360"/>
        <w:contextualSpacing/>
        <w:rPr>
          <w:sz w:val="24"/>
          <w:szCs w:val="24"/>
        </w:rPr>
      </w:pPr>
      <w:r>
        <w:rPr>
          <w:sz w:val="24"/>
          <w:szCs w:val="24"/>
        </w:rPr>
        <w:t>Brainstorming Activity</w:t>
      </w:r>
      <w:r w:rsidR="003E2FAB">
        <w:rPr>
          <w:sz w:val="24"/>
          <w:szCs w:val="24"/>
        </w:rPr>
        <w:t xml:space="preserve"> (10</w:t>
      </w:r>
      <w:r w:rsidR="00B3702E">
        <w:rPr>
          <w:sz w:val="24"/>
          <w:szCs w:val="24"/>
        </w:rPr>
        <w:t>-15</w:t>
      </w:r>
      <w:r w:rsidR="003E2FAB">
        <w:rPr>
          <w:sz w:val="24"/>
          <w:szCs w:val="24"/>
        </w:rPr>
        <w:t xml:space="preserve"> minutes)</w:t>
      </w:r>
    </w:p>
    <w:p w14:paraId="2C2903BE" w14:textId="61358073" w:rsidR="00ED05FB" w:rsidRDefault="00295909">
      <w:pPr>
        <w:numPr>
          <w:ilvl w:val="0"/>
          <w:numId w:val="9"/>
        </w:numPr>
        <w:spacing w:after="0"/>
        <w:ind w:hanging="360"/>
        <w:contextualSpacing/>
        <w:rPr>
          <w:sz w:val="24"/>
          <w:szCs w:val="24"/>
        </w:rPr>
      </w:pPr>
      <w:r>
        <w:rPr>
          <w:sz w:val="24"/>
          <w:szCs w:val="24"/>
        </w:rPr>
        <w:t>How are You Addressing Digital Citizenship</w:t>
      </w:r>
      <w:r w:rsidR="003E2FAB">
        <w:rPr>
          <w:sz w:val="24"/>
          <w:szCs w:val="24"/>
        </w:rPr>
        <w:t xml:space="preserve"> (</w:t>
      </w:r>
      <w:r w:rsidR="00B3702E">
        <w:rPr>
          <w:sz w:val="24"/>
          <w:szCs w:val="24"/>
        </w:rPr>
        <w:t>15</w:t>
      </w:r>
      <w:r w:rsidR="003E2FAB">
        <w:rPr>
          <w:sz w:val="24"/>
          <w:szCs w:val="24"/>
        </w:rPr>
        <w:t>-</w:t>
      </w:r>
      <w:r w:rsidR="00B3702E">
        <w:rPr>
          <w:sz w:val="24"/>
          <w:szCs w:val="24"/>
        </w:rPr>
        <w:t>20</w:t>
      </w:r>
      <w:r w:rsidR="003E2FAB">
        <w:rPr>
          <w:sz w:val="24"/>
          <w:szCs w:val="24"/>
        </w:rPr>
        <w:t xml:space="preserve"> </w:t>
      </w:r>
      <w:proofErr w:type="gramStart"/>
      <w:r w:rsidR="003E2FAB">
        <w:rPr>
          <w:sz w:val="24"/>
          <w:szCs w:val="24"/>
        </w:rPr>
        <w:t>minutes)</w:t>
      </w:r>
      <w:proofErr w:type="gramEnd"/>
    </w:p>
    <w:p w14:paraId="78C58552" w14:textId="2F9E20D1" w:rsidR="00ED05FB" w:rsidRDefault="003E2FAB">
      <w:pPr>
        <w:numPr>
          <w:ilvl w:val="0"/>
          <w:numId w:val="9"/>
        </w:numPr>
        <w:spacing w:after="0"/>
        <w:ind w:hanging="360"/>
        <w:contextualSpacing/>
        <w:rPr>
          <w:sz w:val="24"/>
          <w:szCs w:val="24"/>
        </w:rPr>
      </w:pPr>
      <w:r>
        <w:rPr>
          <w:sz w:val="24"/>
          <w:szCs w:val="24"/>
        </w:rPr>
        <w:t>Reflection</w:t>
      </w:r>
      <w:r w:rsidR="003260C9">
        <w:rPr>
          <w:sz w:val="24"/>
          <w:szCs w:val="24"/>
        </w:rPr>
        <w:t xml:space="preserve"> and Wrap Up</w:t>
      </w:r>
      <w:r>
        <w:rPr>
          <w:sz w:val="24"/>
          <w:szCs w:val="24"/>
        </w:rPr>
        <w:t xml:space="preserve"> (5</w:t>
      </w:r>
      <w:r w:rsidR="00295909">
        <w:rPr>
          <w:sz w:val="24"/>
          <w:szCs w:val="24"/>
        </w:rPr>
        <w:t>-10</w:t>
      </w:r>
      <w:r>
        <w:rPr>
          <w:sz w:val="24"/>
          <w:szCs w:val="24"/>
        </w:rPr>
        <w:t xml:space="preserve"> minutes)</w:t>
      </w:r>
    </w:p>
    <w:p w14:paraId="4C9886AF" w14:textId="77777777" w:rsidR="00ED05FB" w:rsidRDefault="00ED05FB">
      <w:pPr>
        <w:spacing w:after="0"/>
        <w:rPr>
          <w:b/>
          <w:sz w:val="24"/>
          <w:szCs w:val="24"/>
        </w:rPr>
      </w:pPr>
    </w:p>
    <w:p w14:paraId="28CE421A" w14:textId="7D8BD486" w:rsidR="005F15BC" w:rsidRDefault="005F15BC" w:rsidP="005F15BC">
      <w:pPr>
        <w:spacing w:after="0"/>
        <w:rPr>
          <w:sz w:val="24"/>
          <w:szCs w:val="24"/>
        </w:rPr>
      </w:pPr>
      <w:bookmarkStart w:id="1" w:name="_1fob9te" w:colFirst="0" w:colLast="0"/>
      <w:bookmarkEnd w:id="1"/>
      <w:r w:rsidRPr="008A14DF">
        <w:rPr>
          <w:sz w:val="24"/>
          <w:szCs w:val="24"/>
        </w:rPr>
        <w:t xml:space="preserve">**Please note – the timing of activities requires a rapid paced session. Each facilitator will need </w:t>
      </w:r>
      <w:r w:rsidRPr="008A14DF">
        <w:rPr>
          <w:sz w:val="24"/>
          <w:szCs w:val="24"/>
        </w:rPr>
        <w:lastRenderedPageBreak/>
        <w:t xml:space="preserve">to consider their audience (as related both to background knowledge and size) as well as future opportunities for professional learning opportunities around the topic and then choose the activities and time commitment for each. </w:t>
      </w:r>
    </w:p>
    <w:p w14:paraId="7865052C" w14:textId="77777777" w:rsidR="005F15BC" w:rsidRPr="008A14DF" w:rsidRDefault="005F15BC" w:rsidP="005F15BC">
      <w:pPr>
        <w:spacing w:after="0"/>
        <w:rPr>
          <w:sz w:val="24"/>
          <w:szCs w:val="24"/>
        </w:rPr>
      </w:pPr>
    </w:p>
    <w:p w14:paraId="0BCAA6A1" w14:textId="77777777" w:rsidR="005F15BC" w:rsidRDefault="005F15BC" w:rsidP="005F15BC">
      <w:pPr>
        <w:spacing w:after="0"/>
        <w:contextualSpacing/>
        <w:rPr>
          <w:sz w:val="24"/>
          <w:szCs w:val="24"/>
        </w:rPr>
      </w:pPr>
    </w:p>
    <w:p w14:paraId="78673764" w14:textId="6C954A2F" w:rsidR="005F15BC" w:rsidRDefault="005F15BC" w:rsidP="005F15BC">
      <w:pPr>
        <w:spacing w:after="0"/>
        <w:rPr>
          <w:b/>
          <w:sz w:val="24"/>
          <w:szCs w:val="24"/>
        </w:rPr>
      </w:pPr>
      <w:r>
        <w:rPr>
          <w:b/>
          <w:noProof/>
          <w:color w:val="ED7D31"/>
          <w:sz w:val="24"/>
          <w:szCs w:val="24"/>
        </w:rPr>
        <w:drawing>
          <wp:anchor distT="0" distB="0" distL="114300" distR="114300" simplePos="0" relativeHeight="251660288" behindDoc="0" locked="0" layoutInCell="1" allowOverlap="1" wp14:anchorId="73E45FAC" wp14:editId="3844C51E">
            <wp:simplePos x="0" y="0"/>
            <wp:positionH relativeFrom="margin">
              <wp:posOffset>-5080</wp:posOffset>
            </wp:positionH>
            <wp:positionV relativeFrom="paragraph">
              <wp:posOffset>15240</wp:posOffset>
            </wp:positionV>
            <wp:extent cx="1828800" cy="17894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_activ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789430"/>
                    </a:xfrm>
                    <a:prstGeom prst="rect">
                      <a:avLst/>
                    </a:prstGeom>
                  </pic:spPr>
                </pic:pic>
              </a:graphicData>
            </a:graphic>
            <wp14:sizeRelV relativeFrom="margin">
              <wp14:pctHeight>0</wp14:pctHeight>
            </wp14:sizeRelV>
          </wp:anchor>
        </w:drawing>
      </w:r>
    </w:p>
    <w:p w14:paraId="2AC4ED6B" w14:textId="4F07780C" w:rsidR="005F15BC" w:rsidRPr="006C2E2A" w:rsidRDefault="005F15BC" w:rsidP="005F15BC">
      <w:pPr>
        <w:spacing w:after="0"/>
        <w:rPr>
          <w:b/>
          <w:color w:val="00A79D"/>
          <w:sz w:val="24"/>
          <w:szCs w:val="24"/>
        </w:rPr>
      </w:pPr>
      <w:r w:rsidRPr="006C2E2A">
        <w:rPr>
          <w:b/>
          <w:color w:val="00A79D"/>
          <w:sz w:val="24"/>
          <w:szCs w:val="24"/>
        </w:rPr>
        <w:t xml:space="preserve">Welcome and Introductions (5-10 minutes) </w:t>
      </w:r>
    </w:p>
    <w:p w14:paraId="5FD4DF89" w14:textId="77777777" w:rsidR="005F15BC" w:rsidRDefault="005F15BC" w:rsidP="005F15BC">
      <w:pPr>
        <w:spacing w:after="0"/>
        <w:rPr>
          <w:i/>
          <w:color w:val="4472C4"/>
          <w:sz w:val="24"/>
          <w:szCs w:val="24"/>
        </w:rPr>
      </w:pPr>
      <w:r>
        <w:rPr>
          <w:b/>
          <w:i/>
          <w:color w:val="4472C4"/>
          <w:sz w:val="24"/>
          <w:szCs w:val="24"/>
        </w:rPr>
        <w:t>Facilitator Note:</w:t>
      </w:r>
      <w:r>
        <w:rPr>
          <w:i/>
          <w:color w:val="4472C4"/>
          <w:sz w:val="24"/>
          <w:szCs w:val="24"/>
        </w:rPr>
        <w:t xml:space="preserve"> Introduce yourself, review the agenda and logistics for the session. Introduce the welcome activity. This activity will help the facilitator better understand the audience. If you have a large group, ask the participants to complete this via individual tables vs whole group. You can also choose an activity from the Activity Toolbox.</w:t>
      </w:r>
    </w:p>
    <w:p w14:paraId="0490776B" w14:textId="77777777" w:rsidR="005F15BC" w:rsidRDefault="005F15BC" w:rsidP="005F15BC">
      <w:pPr>
        <w:spacing w:after="0"/>
        <w:rPr>
          <w:b/>
          <w:color w:val="4472C4"/>
          <w:sz w:val="24"/>
          <w:szCs w:val="24"/>
        </w:rPr>
      </w:pPr>
    </w:p>
    <w:p w14:paraId="354205E2" w14:textId="77777777" w:rsidR="005F15BC" w:rsidRDefault="005F15BC" w:rsidP="005F15BC">
      <w:pPr>
        <w:pStyle w:val="NormalWeb"/>
        <w:spacing w:before="0" w:beforeAutospacing="0" w:after="0" w:afterAutospacing="0"/>
        <w:rPr>
          <w:b/>
          <w:color w:val="4472C4"/>
        </w:rPr>
      </w:pPr>
    </w:p>
    <w:p w14:paraId="68E1B939" w14:textId="77777777" w:rsidR="005F15BC" w:rsidRDefault="005F15BC">
      <w:pPr>
        <w:spacing w:after="0"/>
        <w:ind w:left="720"/>
        <w:rPr>
          <w:b/>
          <w:i/>
          <w:color w:val="4472C4"/>
          <w:sz w:val="24"/>
          <w:szCs w:val="24"/>
        </w:rPr>
      </w:pPr>
    </w:p>
    <w:p w14:paraId="52AB2A0E" w14:textId="77777777" w:rsidR="00ED05FB" w:rsidRDefault="003E2FAB">
      <w:pPr>
        <w:spacing w:after="0"/>
        <w:rPr>
          <w:b/>
          <w:sz w:val="24"/>
          <w:szCs w:val="24"/>
        </w:rPr>
      </w:pPr>
      <w:bookmarkStart w:id="2" w:name="_3znysh7" w:colFirst="0" w:colLast="0"/>
      <w:bookmarkEnd w:id="2"/>
      <w:r>
        <w:rPr>
          <w:b/>
          <w:sz w:val="24"/>
          <w:szCs w:val="24"/>
        </w:rPr>
        <w:t>Multiple Identities</w:t>
      </w:r>
    </w:p>
    <w:p w14:paraId="463D7F42" w14:textId="6082717B" w:rsidR="00ED05FB" w:rsidRDefault="003E2FAB">
      <w:pPr>
        <w:spacing w:after="0"/>
        <w:rPr>
          <w:sz w:val="24"/>
          <w:szCs w:val="24"/>
        </w:rPr>
      </w:pPr>
      <w:r>
        <w:rPr>
          <w:sz w:val="24"/>
          <w:szCs w:val="24"/>
        </w:rPr>
        <w:t>Have the participants think for a moment about the number of different (unique) usernames they have in the digital world. They may want to think about email account names, social media names, usernames to log in to sites for banking, bill paying, utilities, shopping, and so on. Sometimes they can use the same username over and over, but some sites require a certain format or allow the user to create their own. Participants should try to count the number of unique names they have online – if a name is repeated on multiple sites, it should only be counted once.  Have participants line up around the room in order of the number of identities. If people have the same number, they should cluster together. Once all are lined up, note the greatest number of identities, the fewest number of identities, and what number of identities was most common to the room.</w:t>
      </w:r>
      <w:r w:rsidR="009C693A">
        <w:rPr>
          <w:sz w:val="24"/>
          <w:szCs w:val="24"/>
        </w:rPr>
        <w:t xml:space="preserve"> Reflect on how each of these identities represents your digital footprint.</w:t>
      </w:r>
    </w:p>
    <w:p w14:paraId="6D69F1CA" w14:textId="66B62A9C" w:rsidR="005F15BC" w:rsidRDefault="005F15BC">
      <w:pPr>
        <w:spacing w:after="0"/>
        <w:rPr>
          <w:sz w:val="24"/>
          <w:szCs w:val="24"/>
        </w:rPr>
      </w:pPr>
    </w:p>
    <w:p w14:paraId="2057A5CC" w14:textId="1C2A6306" w:rsidR="00ED05FB" w:rsidRPr="006C2E2A" w:rsidRDefault="003E2FAB">
      <w:pPr>
        <w:spacing w:after="0"/>
        <w:rPr>
          <w:b/>
          <w:color w:val="00A79D"/>
          <w:sz w:val="24"/>
          <w:szCs w:val="24"/>
        </w:rPr>
      </w:pPr>
      <w:r w:rsidRPr="006C2E2A">
        <w:rPr>
          <w:b/>
          <w:color w:val="00A79D"/>
          <w:sz w:val="24"/>
          <w:szCs w:val="24"/>
        </w:rPr>
        <w:t>Background (10 minutes)</w:t>
      </w:r>
    </w:p>
    <w:p w14:paraId="39442116" w14:textId="213E273B" w:rsidR="00ED05FB" w:rsidRDefault="003E2FAB">
      <w:pPr>
        <w:spacing w:after="0"/>
        <w:rPr>
          <w:i/>
          <w:color w:val="4472C4"/>
          <w:sz w:val="24"/>
          <w:szCs w:val="24"/>
        </w:rPr>
      </w:pPr>
      <w:bookmarkStart w:id="3" w:name="_2et92p0" w:colFirst="0" w:colLast="0"/>
      <w:bookmarkEnd w:id="3"/>
      <w:r>
        <w:rPr>
          <w:b/>
          <w:i/>
          <w:color w:val="4472C4"/>
          <w:sz w:val="24"/>
          <w:szCs w:val="24"/>
        </w:rPr>
        <w:t>Facilitator Note:</w:t>
      </w:r>
      <w:r>
        <w:rPr>
          <w:i/>
          <w:color w:val="4472C4"/>
          <w:sz w:val="24"/>
          <w:szCs w:val="24"/>
        </w:rPr>
        <w:t xml:space="preserve"> Share some general background inform</w:t>
      </w:r>
      <w:r w:rsidR="00BD1763">
        <w:rPr>
          <w:i/>
          <w:color w:val="4472C4"/>
          <w:sz w:val="24"/>
          <w:szCs w:val="24"/>
        </w:rPr>
        <w:t>ation about digital citizenship and the elements of digital citizenship.</w:t>
      </w:r>
    </w:p>
    <w:p w14:paraId="65A8A6EB" w14:textId="77777777" w:rsidR="005F15BC" w:rsidRDefault="005F15BC">
      <w:pPr>
        <w:spacing w:after="0"/>
        <w:rPr>
          <w:b/>
          <w:sz w:val="24"/>
          <w:szCs w:val="24"/>
        </w:rPr>
      </w:pPr>
    </w:p>
    <w:p w14:paraId="33ABA1DC" w14:textId="11A0ECC9" w:rsidR="00ED05FB" w:rsidRDefault="003E2FAB">
      <w:pPr>
        <w:spacing w:after="0"/>
        <w:rPr>
          <w:b/>
          <w:sz w:val="24"/>
          <w:szCs w:val="24"/>
        </w:rPr>
      </w:pPr>
      <w:r>
        <w:rPr>
          <w:b/>
          <w:sz w:val="24"/>
          <w:szCs w:val="24"/>
        </w:rPr>
        <w:t>Overview</w:t>
      </w:r>
    </w:p>
    <w:p w14:paraId="5A6D3D4D" w14:textId="77777777" w:rsidR="00ED05FB" w:rsidRDefault="003E2FAB">
      <w:pPr>
        <w:spacing w:after="0"/>
        <w:rPr>
          <w:sz w:val="24"/>
          <w:szCs w:val="24"/>
        </w:rPr>
      </w:pPr>
      <w:r>
        <w:rPr>
          <w:sz w:val="24"/>
          <w:szCs w:val="24"/>
        </w:rPr>
        <w:t xml:space="preserve">As we implement learning in the digital age, there is an increasing need to foster conversation about the responsibility that students, teachers, parents and education leaders have in the digital space. </w:t>
      </w:r>
    </w:p>
    <w:p w14:paraId="2BD59EA5" w14:textId="77777777" w:rsidR="00ED05FB" w:rsidRDefault="00ED05FB">
      <w:pPr>
        <w:spacing w:after="0"/>
        <w:rPr>
          <w:sz w:val="24"/>
          <w:szCs w:val="24"/>
        </w:rPr>
      </w:pPr>
    </w:p>
    <w:p w14:paraId="3D33FA75" w14:textId="77777777" w:rsidR="00ED05FB" w:rsidRDefault="003E2FAB">
      <w:pPr>
        <w:spacing w:after="0"/>
        <w:rPr>
          <w:b/>
          <w:sz w:val="24"/>
          <w:szCs w:val="24"/>
        </w:rPr>
      </w:pPr>
      <w:r>
        <w:rPr>
          <w:b/>
          <w:sz w:val="24"/>
          <w:szCs w:val="24"/>
        </w:rPr>
        <w:t xml:space="preserve">What is Digital Citizenship? </w:t>
      </w:r>
    </w:p>
    <w:p w14:paraId="0E1C1E2B" w14:textId="77777777" w:rsidR="00ED05FB" w:rsidRPr="005F15BC" w:rsidRDefault="003E2FAB">
      <w:pPr>
        <w:spacing w:after="0"/>
        <w:rPr>
          <w:sz w:val="24"/>
          <w:szCs w:val="24"/>
        </w:rPr>
      </w:pPr>
      <w:r w:rsidRPr="005F15BC">
        <w:rPr>
          <w:sz w:val="24"/>
          <w:szCs w:val="24"/>
        </w:rPr>
        <w:t xml:space="preserve">Digital citizenship establishes a set of norms and practices regarding appropriate and responsible technology use. Digital citizenship requires a whole-community approach to thinking critically, behaving safely, and participating responsibly online. - </w:t>
      </w:r>
      <w:hyperlink r:id="rId9">
        <w:r w:rsidRPr="005F15BC">
          <w:rPr>
            <w:color w:val="0563C1"/>
            <w:sz w:val="24"/>
            <w:szCs w:val="24"/>
            <w:u w:val="single"/>
          </w:rPr>
          <w:t>Ed Tech Developer’s Guide</w:t>
        </w:r>
      </w:hyperlink>
    </w:p>
    <w:p w14:paraId="67BE0BEB" w14:textId="77777777" w:rsidR="00ED05FB" w:rsidRPr="005F15BC" w:rsidRDefault="00ED05FB">
      <w:pPr>
        <w:spacing w:after="0"/>
        <w:rPr>
          <w:sz w:val="24"/>
          <w:szCs w:val="24"/>
        </w:rPr>
      </w:pPr>
    </w:p>
    <w:p w14:paraId="2099E390" w14:textId="77777777" w:rsidR="00677833" w:rsidRDefault="00677833">
      <w:pPr>
        <w:spacing w:after="0"/>
        <w:rPr>
          <w:sz w:val="24"/>
          <w:szCs w:val="24"/>
        </w:rPr>
      </w:pPr>
    </w:p>
    <w:p w14:paraId="4ABBBDE4" w14:textId="77777777" w:rsidR="00677833" w:rsidRDefault="00677833">
      <w:pPr>
        <w:spacing w:after="0"/>
        <w:rPr>
          <w:sz w:val="24"/>
          <w:szCs w:val="24"/>
        </w:rPr>
      </w:pPr>
    </w:p>
    <w:p w14:paraId="00DC2E56" w14:textId="77777777" w:rsidR="00ED05FB" w:rsidRPr="005F15BC" w:rsidRDefault="003E2FAB">
      <w:pPr>
        <w:spacing w:after="0"/>
        <w:rPr>
          <w:sz w:val="24"/>
          <w:szCs w:val="24"/>
        </w:rPr>
      </w:pPr>
      <w:r w:rsidRPr="005F15BC">
        <w:rPr>
          <w:sz w:val="24"/>
          <w:szCs w:val="24"/>
        </w:rPr>
        <w:lastRenderedPageBreak/>
        <w:t xml:space="preserve">“Digital Citizenship is more than just a teaching tool; it is a way to prepare students/technology users for a society full of technology. Digital citizenship is the norms of appropriate, responsible technology use.” – </w:t>
      </w:r>
      <w:hyperlink r:id="rId10">
        <w:r w:rsidRPr="005F15BC">
          <w:rPr>
            <w:color w:val="0563C1"/>
            <w:sz w:val="24"/>
            <w:szCs w:val="24"/>
            <w:u w:val="single"/>
          </w:rPr>
          <w:t>Digital Citizenship, Using Technology Appropriately</w:t>
        </w:r>
      </w:hyperlink>
    </w:p>
    <w:p w14:paraId="19EA454D" w14:textId="77777777" w:rsidR="00ED05FB" w:rsidRPr="005F15BC" w:rsidRDefault="00ED05FB">
      <w:pPr>
        <w:spacing w:after="0"/>
        <w:rPr>
          <w:sz w:val="24"/>
          <w:szCs w:val="24"/>
        </w:rPr>
      </w:pPr>
    </w:p>
    <w:p w14:paraId="4B716D52" w14:textId="77777777" w:rsidR="00ED05FB" w:rsidRPr="005F15BC" w:rsidRDefault="003E2FAB">
      <w:pPr>
        <w:rPr>
          <w:sz w:val="24"/>
          <w:szCs w:val="24"/>
        </w:rPr>
      </w:pPr>
      <w:r w:rsidRPr="005F15BC">
        <w:rPr>
          <w:sz w:val="24"/>
          <w:szCs w:val="24"/>
        </w:rPr>
        <w:t xml:space="preserve">Nearly all of ISTE Standards address digital citizenship as one of the aspects of education technology that all members of a school or district should support. Essentially, the standards focus on the safe, legal and ethical use of technology in schools. – </w:t>
      </w:r>
      <w:hyperlink r:id="rId11">
        <w:r w:rsidRPr="005F15BC">
          <w:rPr>
            <w:color w:val="0563C1"/>
            <w:sz w:val="24"/>
            <w:szCs w:val="24"/>
            <w:u w:val="single"/>
          </w:rPr>
          <w:t>ISTE Standards</w:t>
        </w:r>
      </w:hyperlink>
    </w:p>
    <w:p w14:paraId="6A167B7A" w14:textId="5BD0BF3B" w:rsidR="003260C9" w:rsidRDefault="003260C9" w:rsidP="00331BF8">
      <w:pPr>
        <w:spacing w:after="0"/>
        <w:rPr>
          <w:sz w:val="24"/>
          <w:szCs w:val="24"/>
        </w:rPr>
      </w:pPr>
      <w:r>
        <w:rPr>
          <w:sz w:val="24"/>
          <w:szCs w:val="24"/>
        </w:rPr>
        <w:t>Digital Citizen: Students recognize the rights, responsibilities and opportunities of living, learning and working in an interconnected digital world, and they act and model in ways that are safe, legal and ethical.</w:t>
      </w:r>
      <w:r w:rsidR="00331BF8">
        <w:rPr>
          <w:sz w:val="24"/>
          <w:szCs w:val="24"/>
        </w:rPr>
        <w:t xml:space="preserve"> </w:t>
      </w:r>
      <w:hyperlink r:id="rId12">
        <w:r w:rsidR="00331BF8">
          <w:rPr>
            <w:color w:val="0563C1"/>
            <w:sz w:val="24"/>
            <w:szCs w:val="24"/>
            <w:u w:val="single"/>
          </w:rPr>
          <w:t>2016 ISTE Standards for Students</w:t>
        </w:r>
      </w:hyperlink>
    </w:p>
    <w:p w14:paraId="50D8A393" w14:textId="1C20019A" w:rsidR="003260C9" w:rsidRDefault="003260C9">
      <w:pPr>
        <w:spacing w:after="0"/>
        <w:rPr>
          <w:b/>
          <w:sz w:val="24"/>
          <w:szCs w:val="24"/>
        </w:rPr>
      </w:pPr>
    </w:p>
    <w:p w14:paraId="6D135F88" w14:textId="77777777" w:rsidR="00BD1763" w:rsidRDefault="0012657D" w:rsidP="00BD1763">
      <w:pPr>
        <w:rPr>
          <w:sz w:val="24"/>
          <w:szCs w:val="24"/>
        </w:rPr>
      </w:pPr>
      <w:hyperlink r:id="rId13">
        <w:r w:rsidR="00BD1763">
          <w:rPr>
            <w:color w:val="0563C1"/>
            <w:sz w:val="24"/>
            <w:szCs w:val="24"/>
            <w:u w:val="single"/>
          </w:rPr>
          <w:t>Digital Citizenship, Using Technology Appropriately</w:t>
        </w:r>
      </w:hyperlink>
      <w:r w:rsidR="00BD1763">
        <w:rPr>
          <w:sz w:val="24"/>
          <w:szCs w:val="24"/>
        </w:rPr>
        <w:t xml:space="preserve"> identifies the following nine key elements for digital citizenship.</w:t>
      </w:r>
    </w:p>
    <w:p w14:paraId="1B44D1F4" w14:textId="77777777" w:rsidR="00BD1763" w:rsidRDefault="00BD1763" w:rsidP="00BD1763">
      <w:pPr>
        <w:numPr>
          <w:ilvl w:val="0"/>
          <w:numId w:val="12"/>
        </w:numPr>
        <w:spacing w:after="0"/>
        <w:ind w:hanging="360"/>
        <w:contextualSpacing/>
        <w:rPr>
          <w:sz w:val="24"/>
          <w:szCs w:val="24"/>
        </w:rPr>
      </w:pPr>
      <w:r>
        <w:rPr>
          <w:sz w:val="24"/>
          <w:szCs w:val="24"/>
        </w:rPr>
        <w:t>Digital access: Advocating for equal digital rights and access is where digital citizenship starts.</w:t>
      </w:r>
    </w:p>
    <w:p w14:paraId="3A3746B2" w14:textId="77777777" w:rsidR="00BD1763" w:rsidRDefault="00BD1763" w:rsidP="00BD1763">
      <w:pPr>
        <w:numPr>
          <w:ilvl w:val="0"/>
          <w:numId w:val="12"/>
        </w:numPr>
        <w:spacing w:after="0"/>
        <w:ind w:hanging="360"/>
        <w:contextualSpacing/>
        <w:rPr>
          <w:sz w:val="24"/>
          <w:szCs w:val="24"/>
        </w:rPr>
      </w:pPr>
      <w:r>
        <w:rPr>
          <w:sz w:val="24"/>
          <w:szCs w:val="24"/>
        </w:rPr>
        <w:t>Digital etiquette: Rules and policies aren’t enough — we need to teach everyone about appropriate conduct online.</w:t>
      </w:r>
    </w:p>
    <w:p w14:paraId="759FF852" w14:textId="77777777" w:rsidR="00BD1763" w:rsidRDefault="00BD1763" w:rsidP="00BD1763">
      <w:pPr>
        <w:numPr>
          <w:ilvl w:val="0"/>
          <w:numId w:val="12"/>
        </w:numPr>
        <w:spacing w:after="0"/>
        <w:ind w:hanging="360"/>
        <w:contextualSpacing/>
        <w:rPr>
          <w:sz w:val="24"/>
          <w:szCs w:val="24"/>
        </w:rPr>
      </w:pPr>
      <w:r>
        <w:rPr>
          <w:sz w:val="24"/>
          <w:szCs w:val="24"/>
        </w:rPr>
        <w:t>Digital law: It’s critical that users understand it’s a crime to steal or damage another’s digital work, identity or property.</w:t>
      </w:r>
    </w:p>
    <w:p w14:paraId="150663F1" w14:textId="77777777" w:rsidR="00BD1763" w:rsidRDefault="00BD1763" w:rsidP="00BD1763">
      <w:pPr>
        <w:numPr>
          <w:ilvl w:val="0"/>
          <w:numId w:val="12"/>
        </w:numPr>
        <w:spacing w:after="0"/>
        <w:ind w:hanging="360"/>
        <w:contextualSpacing/>
        <w:rPr>
          <w:sz w:val="24"/>
          <w:szCs w:val="24"/>
        </w:rPr>
      </w:pPr>
      <w:r>
        <w:rPr>
          <w:sz w:val="24"/>
          <w:szCs w:val="24"/>
        </w:rPr>
        <w:t>Digital communication: With so many communication options available, users need to learn how to make appropriate decisions.</w:t>
      </w:r>
    </w:p>
    <w:p w14:paraId="3134DBA9" w14:textId="77777777" w:rsidR="00BD1763" w:rsidRDefault="00BD1763" w:rsidP="00BD1763">
      <w:pPr>
        <w:numPr>
          <w:ilvl w:val="0"/>
          <w:numId w:val="12"/>
        </w:numPr>
        <w:spacing w:after="0"/>
        <w:ind w:hanging="360"/>
        <w:contextualSpacing/>
        <w:rPr>
          <w:sz w:val="24"/>
          <w:szCs w:val="24"/>
        </w:rPr>
      </w:pPr>
      <w:r>
        <w:rPr>
          <w:sz w:val="24"/>
          <w:szCs w:val="24"/>
        </w:rPr>
        <w:t>Digital literacy: We need to teach students how to learn in a digital society.</w:t>
      </w:r>
    </w:p>
    <w:p w14:paraId="53DBA455" w14:textId="77777777" w:rsidR="00BD1763" w:rsidRDefault="00BD1763" w:rsidP="00BD1763">
      <w:pPr>
        <w:numPr>
          <w:ilvl w:val="0"/>
          <w:numId w:val="12"/>
        </w:numPr>
        <w:spacing w:after="0"/>
        <w:ind w:hanging="360"/>
        <w:contextualSpacing/>
        <w:rPr>
          <w:sz w:val="24"/>
          <w:szCs w:val="24"/>
        </w:rPr>
      </w:pPr>
      <w:r>
        <w:rPr>
          <w:sz w:val="24"/>
          <w:szCs w:val="24"/>
        </w:rPr>
        <w:t>Digital commerce: As users make more purchases online, they must understand how to be effective consumers in a digital economy.</w:t>
      </w:r>
    </w:p>
    <w:p w14:paraId="2C3C24BA" w14:textId="77777777" w:rsidR="00BD1763" w:rsidRDefault="00BD1763" w:rsidP="00BD1763">
      <w:pPr>
        <w:numPr>
          <w:ilvl w:val="0"/>
          <w:numId w:val="12"/>
        </w:numPr>
        <w:spacing w:after="0"/>
        <w:ind w:hanging="360"/>
        <w:contextualSpacing/>
        <w:rPr>
          <w:sz w:val="24"/>
          <w:szCs w:val="24"/>
        </w:rPr>
      </w:pPr>
      <w:r>
        <w:rPr>
          <w:sz w:val="24"/>
          <w:szCs w:val="24"/>
        </w:rPr>
        <w:t>Digital rights and responsibilities: We must inform people of their basic digital rights to privacy, freedom of speech, etc.</w:t>
      </w:r>
    </w:p>
    <w:p w14:paraId="1A59B0DD" w14:textId="77777777" w:rsidR="00BD1763" w:rsidRDefault="00BD1763" w:rsidP="00BD1763">
      <w:pPr>
        <w:numPr>
          <w:ilvl w:val="0"/>
          <w:numId w:val="12"/>
        </w:numPr>
        <w:spacing w:after="0"/>
        <w:ind w:hanging="360"/>
        <w:contextualSpacing/>
        <w:rPr>
          <w:sz w:val="24"/>
          <w:szCs w:val="24"/>
        </w:rPr>
      </w:pPr>
      <w:r>
        <w:rPr>
          <w:sz w:val="24"/>
          <w:szCs w:val="24"/>
        </w:rPr>
        <w:t>Digital safety and security: Digital citizens need to know how to protect their information from outside forces that might cause harm.</w:t>
      </w:r>
    </w:p>
    <w:p w14:paraId="7DE2D816" w14:textId="77777777" w:rsidR="00BD1763" w:rsidRDefault="00BD1763" w:rsidP="00BD1763">
      <w:pPr>
        <w:numPr>
          <w:ilvl w:val="0"/>
          <w:numId w:val="12"/>
        </w:numPr>
        <w:ind w:hanging="360"/>
        <w:contextualSpacing/>
        <w:rPr>
          <w:sz w:val="24"/>
          <w:szCs w:val="24"/>
        </w:rPr>
      </w:pPr>
      <w:r>
        <w:rPr>
          <w:sz w:val="24"/>
          <w:szCs w:val="24"/>
        </w:rPr>
        <w:t>Digital health and wellness: From physical issues, such as repetitive stress syndrome, to psychological issues, such as internet addiction, users should understand the health risks of technology.</w:t>
      </w:r>
    </w:p>
    <w:p w14:paraId="12EA2865" w14:textId="7D72D707" w:rsidR="00BD1763" w:rsidRDefault="00BD1763">
      <w:pPr>
        <w:spacing w:after="0"/>
        <w:rPr>
          <w:b/>
          <w:sz w:val="24"/>
          <w:szCs w:val="24"/>
        </w:rPr>
      </w:pPr>
    </w:p>
    <w:p w14:paraId="2C6991D6" w14:textId="39D71A57" w:rsidR="00ED05FB" w:rsidRDefault="003E2FAB">
      <w:pPr>
        <w:spacing w:after="0"/>
        <w:rPr>
          <w:i/>
          <w:color w:val="4472C4"/>
          <w:sz w:val="24"/>
          <w:szCs w:val="24"/>
        </w:rPr>
      </w:pPr>
      <w:r>
        <w:rPr>
          <w:b/>
          <w:i/>
          <w:color w:val="4472C4"/>
          <w:sz w:val="24"/>
          <w:szCs w:val="24"/>
        </w:rPr>
        <w:t>Facilitator Note:</w:t>
      </w:r>
      <w:r>
        <w:rPr>
          <w:i/>
          <w:color w:val="4472C4"/>
          <w:sz w:val="24"/>
          <w:szCs w:val="24"/>
        </w:rPr>
        <w:t xml:space="preserve"> Choose the featured video or select one of your own. This activity will help support the mindset of the participants; provide an opportunity for dialogue; and share experiences in and among leaders. Choose whole group, table or partner discussion depending on timing and size of group</w:t>
      </w:r>
      <w:r w:rsidR="009E7D67">
        <w:rPr>
          <w:i/>
          <w:color w:val="4472C4"/>
          <w:sz w:val="24"/>
          <w:szCs w:val="24"/>
        </w:rPr>
        <w:t>.</w:t>
      </w:r>
    </w:p>
    <w:p w14:paraId="3E8184CA" w14:textId="77777777" w:rsidR="00677833" w:rsidRDefault="00677833" w:rsidP="008B2AB3">
      <w:pPr>
        <w:spacing w:after="0"/>
        <w:rPr>
          <w:i/>
          <w:color w:val="4472C4"/>
          <w:sz w:val="24"/>
          <w:szCs w:val="24"/>
        </w:rPr>
      </w:pPr>
    </w:p>
    <w:p w14:paraId="53766BD0" w14:textId="77777777" w:rsidR="008B2AB3" w:rsidRPr="008B2AB3" w:rsidRDefault="008B2AB3" w:rsidP="008B2AB3">
      <w:pPr>
        <w:spacing w:after="0"/>
        <w:rPr>
          <w:b/>
          <w:color w:val="auto"/>
          <w:sz w:val="24"/>
          <w:szCs w:val="24"/>
        </w:rPr>
      </w:pPr>
      <w:r w:rsidRPr="008B2AB3">
        <w:rPr>
          <w:b/>
          <w:color w:val="auto"/>
          <w:sz w:val="24"/>
          <w:szCs w:val="24"/>
        </w:rPr>
        <w:t>Making Digital Citizenship Personal</w:t>
      </w:r>
    </w:p>
    <w:p w14:paraId="690C7D74" w14:textId="74224DA9" w:rsidR="00ED05FB" w:rsidRPr="001923E8" w:rsidRDefault="008B2AB3">
      <w:pPr>
        <w:spacing w:after="0"/>
        <w:rPr>
          <w:sz w:val="24"/>
          <w:szCs w:val="24"/>
        </w:rPr>
      </w:pPr>
      <w:r w:rsidRPr="008B2AB3">
        <w:rPr>
          <w:color w:val="auto"/>
          <w:sz w:val="24"/>
          <w:szCs w:val="24"/>
        </w:rPr>
        <w:t>See the strategies from a teacher who makes digital citizenship personal for her middle school students.</w:t>
      </w:r>
      <w:r>
        <w:rPr>
          <w:color w:val="auto"/>
          <w:sz w:val="24"/>
          <w:szCs w:val="24"/>
        </w:rPr>
        <w:t xml:space="preserve"> </w:t>
      </w:r>
      <w:r w:rsidR="001923E8" w:rsidRPr="001923E8">
        <w:rPr>
          <w:sz w:val="24"/>
          <w:szCs w:val="24"/>
        </w:rPr>
        <w:t>https://www.commonsensemedia.org/videos/making-digital-citizenship-personal</w:t>
      </w:r>
    </w:p>
    <w:p w14:paraId="470055BF" w14:textId="77777777" w:rsidR="004F2482" w:rsidRDefault="004F2482">
      <w:pPr>
        <w:spacing w:after="0"/>
        <w:rPr>
          <w:b/>
          <w:sz w:val="24"/>
          <w:szCs w:val="24"/>
        </w:rPr>
      </w:pPr>
    </w:p>
    <w:p w14:paraId="09D0031E" w14:textId="77777777" w:rsidR="00677833" w:rsidRDefault="00677833">
      <w:pPr>
        <w:spacing w:after="0"/>
        <w:rPr>
          <w:b/>
          <w:sz w:val="24"/>
          <w:szCs w:val="24"/>
        </w:rPr>
      </w:pPr>
    </w:p>
    <w:p w14:paraId="0C143F30" w14:textId="77777777" w:rsidR="00677833" w:rsidRDefault="00677833">
      <w:pPr>
        <w:spacing w:after="0"/>
        <w:rPr>
          <w:b/>
          <w:sz w:val="24"/>
          <w:szCs w:val="24"/>
        </w:rPr>
      </w:pPr>
    </w:p>
    <w:p w14:paraId="7FC8CB22" w14:textId="77777777" w:rsidR="00677833" w:rsidRDefault="00677833">
      <w:pPr>
        <w:spacing w:after="0"/>
        <w:rPr>
          <w:b/>
          <w:sz w:val="24"/>
          <w:szCs w:val="24"/>
        </w:rPr>
      </w:pPr>
    </w:p>
    <w:p w14:paraId="1F35CC9E" w14:textId="27207371" w:rsidR="00ED05FB" w:rsidRDefault="003E2FAB">
      <w:pPr>
        <w:spacing w:after="0"/>
        <w:rPr>
          <w:b/>
          <w:sz w:val="24"/>
          <w:szCs w:val="24"/>
        </w:rPr>
      </w:pPr>
      <w:r>
        <w:rPr>
          <w:b/>
          <w:sz w:val="24"/>
          <w:szCs w:val="24"/>
        </w:rPr>
        <w:lastRenderedPageBreak/>
        <w:t>Discussion Questions</w:t>
      </w:r>
    </w:p>
    <w:p w14:paraId="73199D56" w14:textId="77777777" w:rsidR="00F35CEF" w:rsidRDefault="00F35CEF">
      <w:pPr>
        <w:numPr>
          <w:ilvl w:val="0"/>
          <w:numId w:val="6"/>
        </w:numPr>
        <w:spacing w:after="0"/>
        <w:contextualSpacing/>
        <w:rPr>
          <w:sz w:val="24"/>
          <w:szCs w:val="24"/>
        </w:rPr>
      </w:pPr>
      <w:r>
        <w:rPr>
          <w:sz w:val="24"/>
          <w:szCs w:val="24"/>
        </w:rPr>
        <w:t xml:space="preserve">How </w:t>
      </w:r>
      <w:proofErr w:type="gramStart"/>
      <w:r>
        <w:rPr>
          <w:sz w:val="24"/>
          <w:szCs w:val="24"/>
        </w:rPr>
        <w:t>is</w:t>
      </w:r>
      <w:proofErr w:type="gramEnd"/>
      <w:r>
        <w:rPr>
          <w:sz w:val="24"/>
          <w:szCs w:val="24"/>
        </w:rPr>
        <w:t xml:space="preserve"> your district/school teaching students about digital citizenship?</w:t>
      </w:r>
    </w:p>
    <w:p w14:paraId="4FDA4F8F" w14:textId="77777777" w:rsidR="00F35CEF" w:rsidRDefault="00F35CEF">
      <w:pPr>
        <w:numPr>
          <w:ilvl w:val="0"/>
          <w:numId w:val="6"/>
        </w:numPr>
        <w:spacing w:after="0"/>
        <w:contextualSpacing/>
        <w:rPr>
          <w:sz w:val="24"/>
          <w:szCs w:val="24"/>
        </w:rPr>
      </w:pPr>
      <w:r>
        <w:rPr>
          <w:sz w:val="24"/>
          <w:szCs w:val="24"/>
        </w:rPr>
        <w:t>Share one thing from this video that you could implement right away in your school.</w:t>
      </w:r>
    </w:p>
    <w:p w14:paraId="6AB047EA" w14:textId="5B788D88" w:rsidR="00ED05FB" w:rsidRDefault="00ED05FB">
      <w:pPr>
        <w:spacing w:after="0"/>
        <w:rPr>
          <w:sz w:val="24"/>
          <w:szCs w:val="24"/>
        </w:rPr>
      </w:pPr>
    </w:p>
    <w:p w14:paraId="3ADA75BF" w14:textId="77777777" w:rsidR="00F35CEF" w:rsidRDefault="00F35CEF">
      <w:pPr>
        <w:spacing w:after="0"/>
        <w:rPr>
          <w:sz w:val="24"/>
          <w:szCs w:val="24"/>
        </w:rPr>
      </w:pPr>
    </w:p>
    <w:p w14:paraId="07C3C68F" w14:textId="2A9FCB0A" w:rsidR="00ED05FB" w:rsidRDefault="006C2E2A">
      <w:pPr>
        <w:spacing w:after="0"/>
        <w:rPr>
          <w:b/>
          <w:sz w:val="24"/>
          <w:szCs w:val="24"/>
        </w:rPr>
      </w:pPr>
      <w:r>
        <w:rPr>
          <w:b/>
          <w:noProof/>
          <w:color w:val="ED7D31"/>
          <w:sz w:val="24"/>
          <w:szCs w:val="24"/>
        </w:rPr>
        <w:drawing>
          <wp:anchor distT="0" distB="0" distL="114300" distR="114300" simplePos="0" relativeHeight="251661312" behindDoc="0" locked="0" layoutInCell="1" allowOverlap="1" wp14:anchorId="5344C6C8" wp14:editId="70D605B2">
            <wp:simplePos x="0" y="0"/>
            <wp:positionH relativeFrom="margin">
              <wp:posOffset>-5080</wp:posOffset>
            </wp:positionH>
            <wp:positionV relativeFrom="paragraph">
              <wp:posOffset>172720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_practic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61492443" w14:textId="14F8DF6B" w:rsidR="00331BF8" w:rsidRDefault="00331BF8">
      <w:pPr>
        <w:spacing w:after="0"/>
        <w:rPr>
          <w:b/>
          <w:sz w:val="24"/>
          <w:szCs w:val="24"/>
        </w:rPr>
      </w:pPr>
    </w:p>
    <w:p w14:paraId="67788640" w14:textId="5DE92CFD" w:rsidR="003260C9" w:rsidRPr="006C2E2A" w:rsidRDefault="003260C9" w:rsidP="003260C9">
      <w:pPr>
        <w:spacing w:after="0"/>
        <w:rPr>
          <w:i/>
          <w:color w:val="00A79D"/>
          <w:sz w:val="24"/>
          <w:szCs w:val="24"/>
        </w:rPr>
      </w:pPr>
      <w:r w:rsidRPr="006C2E2A">
        <w:rPr>
          <w:b/>
          <w:color w:val="00A79D"/>
          <w:sz w:val="24"/>
          <w:szCs w:val="24"/>
        </w:rPr>
        <w:t>Exemplar Rapid Fire Presentations (15-20 minutes)</w:t>
      </w:r>
    </w:p>
    <w:p w14:paraId="1924B609" w14:textId="71C825A4" w:rsidR="00331BF8" w:rsidRDefault="003260C9" w:rsidP="003260C9">
      <w:pPr>
        <w:spacing w:after="0"/>
        <w:rPr>
          <w:i/>
          <w:color w:val="4472C4"/>
          <w:sz w:val="24"/>
          <w:szCs w:val="24"/>
        </w:rPr>
      </w:pPr>
      <w:r>
        <w:rPr>
          <w:b/>
          <w:i/>
          <w:color w:val="4472C4"/>
          <w:sz w:val="24"/>
          <w:szCs w:val="24"/>
        </w:rPr>
        <w:t xml:space="preserve">Facilitator Note: </w:t>
      </w:r>
      <w:r>
        <w:rPr>
          <w:i/>
          <w:color w:val="4472C4"/>
          <w:sz w:val="24"/>
          <w:szCs w:val="24"/>
        </w:rPr>
        <w:t xml:space="preserve">Ask two exemplar school/districts to share their background and experience with digital citizenship. If you don’t have a presenter - leverage the exemplar districts listed at the bottom of this page. The presentations should be 5-7 minutes and prepared in advance of the workshop. </w:t>
      </w:r>
      <w:r w:rsidR="00704E57">
        <w:rPr>
          <w:i/>
          <w:color w:val="4472C4"/>
          <w:sz w:val="24"/>
          <w:szCs w:val="24"/>
        </w:rPr>
        <w:t>Additional information about presentations can be found in the Logistics resource.</w:t>
      </w:r>
      <w:r w:rsidR="00704E57" w:rsidRPr="0093718F">
        <w:rPr>
          <w:i/>
          <w:color w:val="4472C4"/>
          <w:sz w:val="24"/>
          <w:szCs w:val="24"/>
        </w:rPr>
        <w:t xml:space="preserve"> </w:t>
      </w:r>
    </w:p>
    <w:p w14:paraId="2658EB3B" w14:textId="3A6B2A3C" w:rsidR="00704E57" w:rsidRDefault="00704E57" w:rsidP="003260C9">
      <w:pPr>
        <w:spacing w:after="0"/>
        <w:rPr>
          <w:i/>
          <w:color w:val="4472C4"/>
          <w:sz w:val="24"/>
          <w:szCs w:val="24"/>
        </w:rPr>
      </w:pPr>
    </w:p>
    <w:p w14:paraId="3C400987" w14:textId="6BFA71F7" w:rsidR="00704E57" w:rsidRDefault="00704E57" w:rsidP="003260C9">
      <w:pPr>
        <w:spacing w:after="0"/>
        <w:rPr>
          <w:i/>
          <w:color w:val="4472C4"/>
          <w:sz w:val="24"/>
          <w:szCs w:val="24"/>
        </w:rPr>
      </w:pPr>
    </w:p>
    <w:p w14:paraId="01F3082C" w14:textId="77777777" w:rsidR="00704E57" w:rsidRDefault="00704E57" w:rsidP="003260C9">
      <w:pPr>
        <w:spacing w:after="0"/>
        <w:rPr>
          <w:b/>
          <w:sz w:val="24"/>
          <w:szCs w:val="24"/>
        </w:rPr>
      </w:pPr>
    </w:p>
    <w:p w14:paraId="5525C81E" w14:textId="77777777" w:rsidR="00677833" w:rsidRDefault="00677833" w:rsidP="003260C9">
      <w:pPr>
        <w:spacing w:after="0"/>
        <w:rPr>
          <w:b/>
          <w:sz w:val="24"/>
          <w:szCs w:val="24"/>
        </w:rPr>
      </w:pPr>
    </w:p>
    <w:p w14:paraId="2E5C1172" w14:textId="63B10549" w:rsidR="003260C9" w:rsidRDefault="003260C9" w:rsidP="003260C9">
      <w:pPr>
        <w:spacing w:after="0"/>
        <w:rPr>
          <w:b/>
          <w:sz w:val="24"/>
          <w:szCs w:val="24"/>
        </w:rPr>
      </w:pPr>
      <w:r>
        <w:rPr>
          <w:b/>
          <w:sz w:val="24"/>
          <w:szCs w:val="24"/>
        </w:rPr>
        <w:t xml:space="preserve">Discussion Questions </w:t>
      </w:r>
    </w:p>
    <w:p w14:paraId="1D160986" w14:textId="77777777" w:rsidR="003260C9" w:rsidRDefault="003260C9" w:rsidP="003260C9">
      <w:pPr>
        <w:numPr>
          <w:ilvl w:val="0"/>
          <w:numId w:val="3"/>
        </w:numPr>
        <w:spacing w:after="0"/>
        <w:ind w:hanging="360"/>
        <w:contextualSpacing/>
        <w:rPr>
          <w:sz w:val="24"/>
          <w:szCs w:val="24"/>
        </w:rPr>
      </w:pPr>
      <w:r>
        <w:rPr>
          <w:sz w:val="24"/>
          <w:szCs w:val="24"/>
        </w:rPr>
        <w:t>How is your school/district similar to the exemplar?</w:t>
      </w:r>
    </w:p>
    <w:p w14:paraId="71781B9D" w14:textId="77777777" w:rsidR="003260C9" w:rsidRDefault="003260C9" w:rsidP="003260C9">
      <w:pPr>
        <w:numPr>
          <w:ilvl w:val="0"/>
          <w:numId w:val="3"/>
        </w:numPr>
        <w:spacing w:after="0"/>
        <w:ind w:hanging="360"/>
        <w:contextualSpacing/>
        <w:rPr>
          <w:sz w:val="24"/>
          <w:szCs w:val="24"/>
        </w:rPr>
      </w:pPr>
      <w:r>
        <w:rPr>
          <w:sz w:val="24"/>
          <w:szCs w:val="24"/>
        </w:rPr>
        <w:t xml:space="preserve">Are there policies/practices shared that your school/district can implement within the next quarter? </w:t>
      </w:r>
    </w:p>
    <w:p w14:paraId="035EE0BC" w14:textId="77777777" w:rsidR="003260C9" w:rsidRDefault="003260C9">
      <w:pPr>
        <w:spacing w:after="0"/>
        <w:rPr>
          <w:b/>
          <w:sz w:val="24"/>
          <w:szCs w:val="24"/>
        </w:rPr>
      </w:pPr>
    </w:p>
    <w:p w14:paraId="7CA51AA9" w14:textId="46AE6059" w:rsidR="00ED05FB" w:rsidRPr="006C2E2A" w:rsidRDefault="00B00752">
      <w:pPr>
        <w:spacing w:after="0"/>
        <w:rPr>
          <w:b/>
          <w:color w:val="00A79D"/>
          <w:sz w:val="24"/>
          <w:szCs w:val="24"/>
        </w:rPr>
      </w:pPr>
      <w:r w:rsidRPr="006C2E2A">
        <w:rPr>
          <w:b/>
          <w:color w:val="00A79D"/>
          <w:sz w:val="24"/>
          <w:szCs w:val="24"/>
        </w:rPr>
        <w:t>Brainstorming Digital Citizenship</w:t>
      </w:r>
      <w:r w:rsidR="003E2FAB" w:rsidRPr="006C2E2A">
        <w:rPr>
          <w:b/>
          <w:color w:val="00A79D"/>
          <w:sz w:val="24"/>
          <w:szCs w:val="24"/>
        </w:rPr>
        <w:t xml:space="preserve"> (10</w:t>
      </w:r>
      <w:r w:rsidR="00BD1763" w:rsidRPr="006C2E2A">
        <w:rPr>
          <w:b/>
          <w:color w:val="00A79D"/>
          <w:sz w:val="24"/>
          <w:szCs w:val="24"/>
        </w:rPr>
        <w:t>-15</w:t>
      </w:r>
      <w:r w:rsidR="003E2FAB" w:rsidRPr="006C2E2A">
        <w:rPr>
          <w:b/>
          <w:color w:val="00A79D"/>
          <w:sz w:val="24"/>
          <w:szCs w:val="24"/>
        </w:rPr>
        <w:t xml:space="preserve"> minutes)</w:t>
      </w:r>
    </w:p>
    <w:p w14:paraId="3A38DFE7" w14:textId="20B613B6" w:rsidR="001E08D5" w:rsidRDefault="006C2E2A">
      <w:pPr>
        <w:spacing w:after="0"/>
        <w:rPr>
          <w:b/>
          <w:sz w:val="24"/>
          <w:szCs w:val="24"/>
        </w:rPr>
      </w:pPr>
      <w:r>
        <w:rPr>
          <w:noProof/>
        </w:rPr>
        <w:drawing>
          <wp:anchor distT="0" distB="0" distL="114300" distR="114300" simplePos="0" relativeHeight="251663360" behindDoc="0" locked="0" layoutInCell="1" allowOverlap="1" wp14:anchorId="07C14B86" wp14:editId="30C5EB71">
            <wp:simplePos x="0" y="0"/>
            <wp:positionH relativeFrom="column">
              <wp:posOffset>4757420</wp:posOffset>
            </wp:positionH>
            <wp:positionV relativeFrom="paragraph">
              <wp:posOffset>345440</wp:posOffset>
            </wp:positionV>
            <wp:extent cx="1737360" cy="1737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instor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003E2FAB">
        <w:rPr>
          <w:b/>
          <w:i/>
          <w:color w:val="4472C4"/>
          <w:sz w:val="24"/>
          <w:szCs w:val="24"/>
        </w:rPr>
        <w:t>Facilitator Note:</w:t>
      </w:r>
      <w:r w:rsidR="003E2FAB">
        <w:rPr>
          <w:i/>
          <w:color w:val="4472C4"/>
          <w:sz w:val="24"/>
          <w:szCs w:val="24"/>
        </w:rPr>
        <w:t xml:space="preserve"> Either via poster paper and markers or online collaboration tools have the participants identify their knowledge around digital citizenship. Facilitator can choose </w:t>
      </w:r>
      <w:hyperlink r:id="rId16">
        <w:proofErr w:type="spellStart"/>
        <w:r w:rsidR="001E08D5" w:rsidRPr="001E08D5">
          <w:rPr>
            <w:b/>
            <w:i/>
            <w:color w:val="4472C4" w:themeColor="accent1"/>
            <w:sz w:val="24"/>
            <w:szCs w:val="24"/>
            <w:u w:val="single"/>
          </w:rPr>
          <w:t>AnswerGarden</w:t>
        </w:r>
        <w:proofErr w:type="spellEnd"/>
      </w:hyperlink>
      <w:r w:rsidR="00F35CEF">
        <w:rPr>
          <w:b/>
          <w:i/>
          <w:color w:val="4472C4" w:themeColor="accent1"/>
          <w:sz w:val="24"/>
          <w:szCs w:val="24"/>
          <w:u w:val="single"/>
        </w:rPr>
        <w:t>,</w:t>
      </w:r>
      <w:r w:rsidR="00F35CEF">
        <w:rPr>
          <w:i/>
          <w:color w:val="4472C4"/>
          <w:sz w:val="24"/>
          <w:szCs w:val="24"/>
        </w:rPr>
        <w:t xml:space="preserve"> a free </w:t>
      </w:r>
      <w:r w:rsidR="00F35CEF" w:rsidRPr="001E08D5">
        <w:rPr>
          <w:i/>
          <w:color w:val="4472C4" w:themeColor="accent1"/>
          <w:sz w:val="24"/>
          <w:szCs w:val="24"/>
        </w:rPr>
        <w:t>online brainstorming tool encouraging real time audience participation and classroom feedback</w:t>
      </w:r>
      <w:r w:rsidR="00F35CEF">
        <w:rPr>
          <w:i/>
          <w:color w:val="4472C4" w:themeColor="accent1"/>
          <w:sz w:val="24"/>
          <w:szCs w:val="24"/>
        </w:rPr>
        <w:t xml:space="preserve"> or </w:t>
      </w:r>
      <w:r w:rsidR="001E08D5" w:rsidRPr="001E08D5">
        <w:rPr>
          <w:i/>
          <w:color w:val="4472C4" w:themeColor="accent1"/>
          <w:sz w:val="24"/>
          <w:szCs w:val="24"/>
        </w:rPr>
        <w:t xml:space="preserve">another brainstorming activity from the </w:t>
      </w:r>
      <w:r w:rsidR="001E08D5">
        <w:rPr>
          <w:i/>
          <w:color w:val="4472C4"/>
          <w:sz w:val="24"/>
          <w:szCs w:val="24"/>
        </w:rPr>
        <w:t>Activity Toolbox.</w:t>
      </w:r>
      <w:r w:rsidR="00F35CEF">
        <w:rPr>
          <w:i/>
          <w:color w:val="4472C4"/>
          <w:sz w:val="24"/>
          <w:szCs w:val="24"/>
        </w:rPr>
        <w:t xml:space="preserve"> </w:t>
      </w:r>
    </w:p>
    <w:p w14:paraId="349ECFB7" w14:textId="35F4E98C" w:rsidR="00B00752" w:rsidRDefault="00B00752" w:rsidP="00BD1763">
      <w:pPr>
        <w:spacing w:after="0"/>
        <w:ind w:left="720"/>
        <w:contextualSpacing/>
        <w:rPr>
          <w:b/>
          <w:sz w:val="24"/>
          <w:szCs w:val="24"/>
        </w:rPr>
      </w:pPr>
    </w:p>
    <w:p w14:paraId="1F9B9BD3" w14:textId="187BE917" w:rsidR="00BD1763" w:rsidRPr="00FE088A" w:rsidRDefault="00BD1763" w:rsidP="00BD1763">
      <w:pPr>
        <w:spacing w:after="0"/>
        <w:contextualSpacing/>
        <w:rPr>
          <w:b/>
          <w:sz w:val="24"/>
          <w:szCs w:val="24"/>
        </w:rPr>
      </w:pPr>
      <w:r w:rsidRPr="00FE088A">
        <w:rPr>
          <w:b/>
          <w:sz w:val="24"/>
          <w:szCs w:val="24"/>
        </w:rPr>
        <w:t>Discussion Questions</w:t>
      </w:r>
    </w:p>
    <w:p w14:paraId="2FB5BDE7" w14:textId="77777777" w:rsidR="00BD1763" w:rsidRPr="00FE088A" w:rsidRDefault="00BD1763" w:rsidP="00BD1763">
      <w:pPr>
        <w:pStyle w:val="ListParagraph"/>
        <w:numPr>
          <w:ilvl w:val="0"/>
          <w:numId w:val="15"/>
        </w:numPr>
        <w:spacing w:after="0"/>
        <w:rPr>
          <w:sz w:val="24"/>
          <w:szCs w:val="24"/>
        </w:rPr>
      </w:pPr>
      <w:r>
        <w:rPr>
          <w:sz w:val="24"/>
          <w:szCs w:val="24"/>
        </w:rPr>
        <w:t>How do students learn about d</w:t>
      </w:r>
      <w:r w:rsidRPr="00FE088A">
        <w:rPr>
          <w:sz w:val="24"/>
          <w:szCs w:val="24"/>
        </w:rPr>
        <w:t xml:space="preserve">igital </w:t>
      </w:r>
      <w:r>
        <w:rPr>
          <w:sz w:val="24"/>
          <w:szCs w:val="24"/>
        </w:rPr>
        <w:t>c</w:t>
      </w:r>
      <w:r w:rsidRPr="00FE088A">
        <w:rPr>
          <w:sz w:val="24"/>
          <w:szCs w:val="24"/>
        </w:rPr>
        <w:t>itizenship?</w:t>
      </w:r>
    </w:p>
    <w:p w14:paraId="6A430EFF" w14:textId="77777777" w:rsidR="00BD1763" w:rsidRPr="00FE088A" w:rsidRDefault="00BD1763" w:rsidP="00BD1763">
      <w:pPr>
        <w:pStyle w:val="ListParagraph"/>
        <w:numPr>
          <w:ilvl w:val="0"/>
          <w:numId w:val="15"/>
        </w:numPr>
        <w:spacing w:after="0"/>
        <w:rPr>
          <w:sz w:val="24"/>
          <w:szCs w:val="24"/>
        </w:rPr>
      </w:pPr>
      <w:r w:rsidRPr="00FE088A">
        <w:rPr>
          <w:sz w:val="24"/>
          <w:szCs w:val="24"/>
        </w:rPr>
        <w:t xml:space="preserve">How do students demonstrate mastery of </w:t>
      </w:r>
      <w:r>
        <w:rPr>
          <w:sz w:val="24"/>
          <w:szCs w:val="24"/>
        </w:rPr>
        <w:t>digital c</w:t>
      </w:r>
      <w:r w:rsidRPr="00FE088A">
        <w:rPr>
          <w:sz w:val="24"/>
          <w:szCs w:val="24"/>
        </w:rPr>
        <w:t>itizenship?</w:t>
      </w:r>
    </w:p>
    <w:p w14:paraId="29A342CD" w14:textId="77777777" w:rsidR="00BD1763" w:rsidRPr="00FE088A" w:rsidRDefault="00BD1763" w:rsidP="00BD1763">
      <w:pPr>
        <w:pStyle w:val="ListParagraph"/>
        <w:numPr>
          <w:ilvl w:val="0"/>
          <w:numId w:val="15"/>
        </w:numPr>
        <w:spacing w:after="0"/>
        <w:rPr>
          <w:sz w:val="24"/>
          <w:szCs w:val="24"/>
        </w:rPr>
      </w:pPr>
      <w:r w:rsidRPr="00FE088A">
        <w:rPr>
          <w:sz w:val="24"/>
          <w:szCs w:val="24"/>
        </w:rPr>
        <w:t xml:space="preserve">How can your school recognize students for model </w:t>
      </w:r>
      <w:r>
        <w:rPr>
          <w:sz w:val="24"/>
          <w:szCs w:val="24"/>
        </w:rPr>
        <w:t>d</w:t>
      </w:r>
      <w:r w:rsidRPr="00FE088A">
        <w:rPr>
          <w:sz w:val="24"/>
          <w:szCs w:val="24"/>
        </w:rPr>
        <w:t xml:space="preserve">igital </w:t>
      </w:r>
      <w:r>
        <w:rPr>
          <w:sz w:val="24"/>
          <w:szCs w:val="24"/>
        </w:rPr>
        <w:t>c</w:t>
      </w:r>
      <w:r w:rsidRPr="00FE088A">
        <w:rPr>
          <w:sz w:val="24"/>
          <w:szCs w:val="24"/>
        </w:rPr>
        <w:t>itizenship?</w:t>
      </w:r>
    </w:p>
    <w:p w14:paraId="7746771B" w14:textId="77777777" w:rsidR="00BD1763" w:rsidRPr="00FE088A" w:rsidRDefault="00BD1763" w:rsidP="00BD1763">
      <w:pPr>
        <w:pStyle w:val="ListParagraph"/>
        <w:numPr>
          <w:ilvl w:val="0"/>
          <w:numId w:val="15"/>
        </w:numPr>
        <w:spacing w:after="0"/>
        <w:rPr>
          <w:sz w:val="24"/>
          <w:szCs w:val="24"/>
        </w:rPr>
      </w:pPr>
      <w:r w:rsidRPr="00FE088A">
        <w:rPr>
          <w:sz w:val="24"/>
          <w:szCs w:val="24"/>
        </w:rPr>
        <w:t xml:space="preserve">How do teachers/ administrators learn about </w:t>
      </w:r>
      <w:r>
        <w:rPr>
          <w:sz w:val="24"/>
          <w:szCs w:val="24"/>
        </w:rPr>
        <w:t>d</w:t>
      </w:r>
      <w:r w:rsidRPr="00FE088A">
        <w:rPr>
          <w:sz w:val="24"/>
          <w:szCs w:val="24"/>
        </w:rPr>
        <w:t xml:space="preserve">igital </w:t>
      </w:r>
      <w:r>
        <w:rPr>
          <w:sz w:val="24"/>
          <w:szCs w:val="24"/>
        </w:rPr>
        <w:t>c</w:t>
      </w:r>
      <w:r w:rsidRPr="00FE088A">
        <w:rPr>
          <w:sz w:val="24"/>
          <w:szCs w:val="24"/>
        </w:rPr>
        <w:t>itizenship?</w:t>
      </w:r>
    </w:p>
    <w:p w14:paraId="65542F55" w14:textId="77777777" w:rsidR="00BD1763" w:rsidRPr="00FE088A" w:rsidRDefault="00BD1763" w:rsidP="00BD1763">
      <w:pPr>
        <w:pStyle w:val="ListParagraph"/>
        <w:numPr>
          <w:ilvl w:val="0"/>
          <w:numId w:val="15"/>
        </w:numPr>
        <w:spacing w:after="0"/>
        <w:rPr>
          <w:sz w:val="24"/>
          <w:szCs w:val="24"/>
        </w:rPr>
      </w:pPr>
      <w:r w:rsidRPr="00FE088A">
        <w:rPr>
          <w:sz w:val="24"/>
          <w:szCs w:val="24"/>
        </w:rPr>
        <w:t xml:space="preserve">How do teachers/ administrators demonstrate </w:t>
      </w:r>
      <w:r>
        <w:rPr>
          <w:sz w:val="24"/>
          <w:szCs w:val="24"/>
        </w:rPr>
        <w:t>d</w:t>
      </w:r>
      <w:r w:rsidRPr="00FE088A">
        <w:rPr>
          <w:sz w:val="24"/>
          <w:szCs w:val="24"/>
        </w:rPr>
        <w:t xml:space="preserve">igital </w:t>
      </w:r>
      <w:r>
        <w:rPr>
          <w:sz w:val="24"/>
          <w:szCs w:val="24"/>
        </w:rPr>
        <w:t>c</w:t>
      </w:r>
      <w:r w:rsidRPr="00FE088A">
        <w:rPr>
          <w:sz w:val="24"/>
          <w:szCs w:val="24"/>
        </w:rPr>
        <w:t>itizenship?</w:t>
      </w:r>
    </w:p>
    <w:p w14:paraId="69A8B8B4" w14:textId="77777777" w:rsidR="00BD1763" w:rsidRDefault="00BD1763" w:rsidP="00BD1763">
      <w:pPr>
        <w:pStyle w:val="ListParagraph"/>
        <w:numPr>
          <w:ilvl w:val="0"/>
          <w:numId w:val="15"/>
        </w:numPr>
        <w:spacing w:after="0"/>
        <w:rPr>
          <w:sz w:val="24"/>
          <w:szCs w:val="24"/>
        </w:rPr>
      </w:pPr>
      <w:r w:rsidRPr="00FE088A">
        <w:rPr>
          <w:sz w:val="24"/>
          <w:szCs w:val="24"/>
        </w:rPr>
        <w:t xml:space="preserve">How might schools recognize teachers/ administrators for model </w:t>
      </w:r>
      <w:r>
        <w:rPr>
          <w:sz w:val="24"/>
          <w:szCs w:val="24"/>
        </w:rPr>
        <w:t>d</w:t>
      </w:r>
      <w:r w:rsidRPr="00FE088A">
        <w:rPr>
          <w:sz w:val="24"/>
          <w:szCs w:val="24"/>
        </w:rPr>
        <w:t xml:space="preserve">igital </w:t>
      </w:r>
      <w:r>
        <w:rPr>
          <w:sz w:val="24"/>
          <w:szCs w:val="24"/>
        </w:rPr>
        <w:t>c</w:t>
      </w:r>
      <w:r w:rsidRPr="00FE088A">
        <w:rPr>
          <w:sz w:val="24"/>
          <w:szCs w:val="24"/>
        </w:rPr>
        <w:t>itizenship?</w:t>
      </w:r>
    </w:p>
    <w:p w14:paraId="08C2AFA7" w14:textId="77777777" w:rsidR="00BD1763" w:rsidRDefault="00BD1763" w:rsidP="00596B79">
      <w:pPr>
        <w:spacing w:after="0"/>
        <w:rPr>
          <w:b/>
          <w:color w:val="ED7D31"/>
          <w:sz w:val="24"/>
          <w:szCs w:val="24"/>
        </w:rPr>
      </w:pPr>
    </w:p>
    <w:p w14:paraId="23869275" w14:textId="1D2675BC" w:rsidR="00ED05FB" w:rsidRPr="006C2E2A" w:rsidRDefault="00BD1763">
      <w:pPr>
        <w:spacing w:after="0"/>
        <w:rPr>
          <w:b/>
          <w:color w:val="00A79D"/>
          <w:sz w:val="24"/>
          <w:szCs w:val="24"/>
        </w:rPr>
      </w:pPr>
      <w:bookmarkStart w:id="4" w:name="_1t3h5sf" w:colFirst="0" w:colLast="0"/>
      <w:bookmarkEnd w:id="4"/>
      <w:r w:rsidRPr="006C2E2A">
        <w:rPr>
          <w:b/>
          <w:color w:val="00A79D"/>
          <w:sz w:val="24"/>
          <w:szCs w:val="24"/>
        </w:rPr>
        <w:t>How are You Addressing Digital Citizenship</w:t>
      </w:r>
      <w:r w:rsidR="003E2FAB" w:rsidRPr="006C2E2A">
        <w:rPr>
          <w:b/>
          <w:color w:val="00A79D"/>
          <w:sz w:val="24"/>
          <w:szCs w:val="24"/>
        </w:rPr>
        <w:t xml:space="preserve"> (</w:t>
      </w:r>
      <w:r w:rsidR="00927F14" w:rsidRPr="006C2E2A">
        <w:rPr>
          <w:b/>
          <w:color w:val="00A79D"/>
          <w:sz w:val="24"/>
          <w:szCs w:val="24"/>
        </w:rPr>
        <w:t>15-2</w:t>
      </w:r>
      <w:r w:rsidRPr="006C2E2A">
        <w:rPr>
          <w:b/>
          <w:color w:val="00A79D"/>
          <w:sz w:val="24"/>
          <w:szCs w:val="24"/>
        </w:rPr>
        <w:t xml:space="preserve">0 </w:t>
      </w:r>
      <w:proofErr w:type="gramStart"/>
      <w:r w:rsidR="003E2FAB" w:rsidRPr="006C2E2A">
        <w:rPr>
          <w:b/>
          <w:color w:val="00A79D"/>
          <w:sz w:val="24"/>
          <w:szCs w:val="24"/>
        </w:rPr>
        <w:t>minutes)</w:t>
      </w:r>
      <w:proofErr w:type="gramEnd"/>
    </w:p>
    <w:p w14:paraId="1E73BF15" w14:textId="4ADEE0F3" w:rsidR="00ED05FB" w:rsidRDefault="003E2FAB">
      <w:pPr>
        <w:spacing w:after="0"/>
        <w:rPr>
          <w:i/>
          <w:color w:val="4472C4"/>
          <w:sz w:val="24"/>
          <w:szCs w:val="24"/>
        </w:rPr>
      </w:pPr>
      <w:bookmarkStart w:id="5" w:name="_tyjcwt" w:colFirst="0" w:colLast="0"/>
      <w:bookmarkEnd w:id="5"/>
      <w:r>
        <w:rPr>
          <w:b/>
          <w:i/>
          <w:color w:val="4472C4"/>
          <w:sz w:val="24"/>
          <w:szCs w:val="24"/>
        </w:rPr>
        <w:t xml:space="preserve">Facilitator Note: </w:t>
      </w:r>
      <w:r w:rsidR="00BD1763">
        <w:rPr>
          <w:i/>
          <w:color w:val="4472C4"/>
          <w:sz w:val="24"/>
          <w:szCs w:val="24"/>
        </w:rPr>
        <w:t>U</w:t>
      </w:r>
      <w:r>
        <w:rPr>
          <w:i/>
          <w:color w:val="4472C4"/>
          <w:sz w:val="24"/>
          <w:szCs w:val="24"/>
        </w:rPr>
        <w:t xml:space="preserve">se this activity to </w:t>
      </w:r>
      <w:r w:rsidR="00BD1763">
        <w:rPr>
          <w:i/>
          <w:color w:val="4472C4"/>
          <w:sz w:val="24"/>
          <w:szCs w:val="24"/>
        </w:rPr>
        <w:t xml:space="preserve">explore more deeply how participants are addressing digital citizenship with teachers, students and parents. </w:t>
      </w:r>
      <w:r>
        <w:rPr>
          <w:i/>
          <w:color w:val="4472C4"/>
          <w:sz w:val="24"/>
          <w:szCs w:val="24"/>
        </w:rPr>
        <w:t xml:space="preserve">The facilitator introduces the activity or chooses another activity from the Activity Toolbox. </w:t>
      </w:r>
    </w:p>
    <w:p w14:paraId="5976494A" w14:textId="77777777" w:rsidR="00ED05FB" w:rsidRDefault="00ED05FB">
      <w:pPr>
        <w:spacing w:after="0"/>
        <w:rPr>
          <w:b/>
          <w:i/>
          <w:color w:val="4472C4"/>
          <w:sz w:val="24"/>
          <w:szCs w:val="24"/>
        </w:rPr>
      </w:pPr>
    </w:p>
    <w:p w14:paraId="29E692B9" w14:textId="7E6E735C" w:rsidR="00ED05FB" w:rsidRDefault="003E2FAB">
      <w:pPr>
        <w:spacing w:after="0"/>
        <w:rPr>
          <w:sz w:val="24"/>
          <w:szCs w:val="24"/>
        </w:rPr>
      </w:pPr>
      <w:r>
        <w:rPr>
          <w:b/>
          <w:sz w:val="24"/>
          <w:szCs w:val="24"/>
        </w:rPr>
        <w:lastRenderedPageBreak/>
        <w:t>Gallery Walk</w:t>
      </w:r>
      <w:r w:rsidR="00BD1763">
        <w:rPr>
          <w:b/>
          <w:sz w:val="24"/>
          <w:szCs w:val="24"/>
        </w:rPr>
        <w:t xml:space="preserve"> Activity</w:t>
      </w:r>
    </w:p>
    <w:p w14:paraId="0729A3D1" w14:textId="6FF9464B" w:rsidR="00ED05FB" w:rsidRDefault="00FE088A">
      <w:pPr>
        <w:spacing w:after="0"/>
        <w:rPr>
          <w:sz w:val="24"/>
          <w:szCs w:val="24"/>
        </w:rPr>
      </w:pPr>
      <w:bookmarkStart w:id="6" w:name="_3dy6vkm" w:colFirst="0" w:colLast="0"/>
      <w:bookmarkEnd w:id="6"/>
      <w:r>
        <w:rPr>
          <w:sz w:val="24"/>
          <w:szCs w:val="24"/>
        </w:rPr>
        <w:t>Post c</w:t>
      </w:r>
      <w:r w:rsidR="003E2FAB">
        <w:rPr>
          <w:sz w:val="24"/>
          <w:szCs w:val="24"/>
        </w:rPr>
        <w:t xml:space="preserve">hart paper with one question per paper around the room. </w:t>
      </w:r>
      <w:r>
        <w:rPr>
          <w:sz w:val="24"/>
          <w:szCs w:val="24"/>
        </w:rPr>
        <w:t>Divide p</w:t>
      </w:r>
      <w:r w:rsidR="003E2FAB">
        <w:rPr>
          <w:sz w:val="24"/>
          <w:szCs w:val="24"/>
        </w:rPr>
        <w:t xml:space="preserve">articipants </w:t>
      </w:r>
      <w:r>
        <w:rPr>
          <w:sz w:val="24"/>
          <w:szCs w:val="24"/>
        </w:rPr>
        <w:t>into small groups. Each group should stand in front of one of the chart papers. Ask p</w:t>
      </w:r>
      <w:r w:rsidR="003E2FAB">
        <w:rPr>
          <w:sz w:val="24"/>
          <w:szCs w:val="24"/>
        </w:rPr>
        <w:t xml:space="preserve">articipants </w:t>
      </w:r>
      <w:r>
        <w:rPr>
          <w:sz w:val="24"/>
          <w:szCs w:val="24"/>
        </w:rPr>
        <w:t xml:space="preserve">to </w:t>
      </w:r>
      <w:r w:rsidR="003E2FAB">
        <w:rPr>
          <w:sz w:val="24"/>
          <w:szCs w:val="24"/>
        </w:rPr>
        <w:t xml:space="preserve">write ideas or responses on the chart paper. If a response is already on the paper, the participant can simply place a check mark beside the idea rather than writing it again. After completing the first question, participants can rotate around the room until they have responded to each of the questions. After all are complete, the facilitator can review the responses with the whole group and </w:t>
      </w:r>
      <w:r w:rsidR="005F15BC">
        <w:rPr>
          <w:sz w:val="24"/>
          <w:szCs w:val="24"/>
        </w:rPr>
        <w:t>share the ideas with the most check marks</w:t>
      </w:r>
      <w:r w:rsidR="003E2FAB">
        <w:rPr>
          <w:sz w:val="24"/>
          <w:szCs w:val="24"/>
        </w:rPr>
        <w:t>.</w:t>
      </w:r>
    </w:p>
    <w:p w14:paraId="637E4EAF" w14:textId="2F79229C" w:rsidR="00ED05FB" w:rsidRDefault="00ED05FB">
      <w:pPr>
        <w:spacing w:after="0"/>
        <w:rPr>
          <w:sz w:val="24"/>
          <w:szCs w:val="24"/>
        </w:rPr>
      </w:pPr>
    </w:p>
    <w:p w14:paraId="23388156" w14:textId="77777777" w:rsidR="00BD1763" w:rsidRDefault="00BD1763" w:rsidP="00BD1763">
      <w:pPr>
        <w:spacing w:after="0"/>
        <w:rPr>
          <w:b/>
          <w:sz w:val="24"/>
          <w:szCs w:val="24"/>
        </w:rPr>
      </w:pPr>
      <w:r>
        <w:rPr>
          <w:b/>
          <w:sz w:val="24"/>
          <w:szCs w:val="24"/>
        </w:rPr>
        <w:t>Discussion Questions</w:t>
      </w:r>
    </w:p>
    <w:p w14:paraId="49C68C4B" w14:textId="77777777" w:rsidR="00BD1763" w:rsidRPr="003260C9" w:rsidRDefault="00BD1763" w:rsidP="00BD1763">
      <w:pPr>
        <w:numPr>
          <w:ilvl w:val="0"/>
          <w:numId w:val="12"/>
        </w:numPr>
        <w:spacing w:after="0"/>
        <w:ind w:hanging="360"/>
        <w:contextualSpacing/>
        <w:rPr>
          <w:b/>
          <w:sz w:val="24"/>
          <w:szCs w:val="24"/>
        </w:rPr>
      </w:pPr>
      <w:r w:rsidRPr="003260C9">
        <w:rPr>
          <w:sz w:val="24"/>
          <w:szCs w:val="24"/>
        </w:rPr>
        <w:t>What resources do you provide teachers around digital citizenship?</w:t>
      </w:r>
    </w:p>
    <w:p w14:paraId="61010118" w14:textId="77777777" w:rsidR="00BD1763" w:rsidRPr="00BD1763" w:rsidRDefault="00BD1763" w:rsidP="00BD1763">
      <w:pPr>
        <w:numPr>
          <w:ilvl w:val="0"/>
          <w:numId w:val="12"/>
        </w:numPr>
        <w:spacing w:after="0"/>
        <w:ind w:hanging="360"/>
        <w:contextualSpacing/>
        <w:rPr>
          <w:b/>
          <w:sz w:val="24"/>
          <w:szCs w:val="24"/>
        </w:rPr>
      </w:pPr>
      <w:r>
        <w:rPr>
          <w:sz w:val="24"/>
          <w:szCs w:val="24"/>
        </w:rPr>
        <w:t>How do your students learn about digital citizenship?</w:t>
      </w:r>
    </w:p>
    <w:p w14:paraId="7E93EC7A" w14:textId="77777777" w:rsidR="00BD1763" w:rsidRPr="003260C9" w:rsidRDefault="00BD1763" w:rsidP="00BD1763">
      <w:pPr>
        <w:numPr>
          <w:ilvl w:val="0"/>
          <w:numId w:val="12"/>
        </w:numPr>
        <w:spacing w:after="0"/>
        <w:ind w:hanging="360"/>
        <w:contextualSpacing/>
        <w:rPr>
          <w:b/>
          <w:sz w:val="24"/>
          <w:szCs w:val="24"/>
        </w:rPr>
      </w:pPr>
      <w:r>
        <w:rPr>
          <w:sz w:val="24"/>
          <w:szCs w:val="24"/>
        </w:rPr>
        <w:t>At what age, does your school start teaching students about digital citizenship?</w:t>
      </w:r>
    </w:p>
    <w:p w14:paraId="0BE400B4" w14:textId="39278A1D" w:rsidR="00BD1763" w:rsidRPr="00BD1763" w:rsidRDefault="00BD1763" w:rsidP="00BD1763">
      <w:pPr>
        <w:numPr>
          <w:ilvl w:val="0"/>
          <w:numId w:val="12"/>
        </w:numPr>
        <w:spacing w:after="0"/>
        <w:ind w:hanging="360"/>
        <w:contextualSpacing/>
        <w:rPr>
          <w:b/>
          <w:sz w:val="24"/>
          <w:szCs w:val="24"/>
        </w:rPr>
      </w:pPr>
      <w:r w:rsidRPr="001E08D5">
        <w:rPr>
          <w:sz w:val="24"/>
          <w:szCs w:val="24"/>
        </w:rPr>
        <w:t>How are you dealing with cyberbullying?</w:t>
      </w:r>
    </w:p>
    <w:p w14:paraId="3CEA56C6" w14:textId="633D045A" w:rsidR="00BD1763" w:rsidRDefault="00BD1763" w:rsidP="00BD1763">
      <w:pPr>
        <w:numPr>
          <w:ilvl w:val="0"/>
          <w:numId w:val="12"/>
        </w:numPr>
        <w:spacing w:after="0"/>
        <w:ind w:hanging="360"/>
        <w:contextualSpacing/>
        <w:rPr>
          <w:b/>
          <w:sz w:val="24"/>
          <w:szCs w:val="24"/>
        </w:rPr>
      </w:pPr>
      <w:r>
        <w:rPr>
          <w:sz w:val="24"/>
          <w:szCs w:val="24"/>
        </w:rPr>
        <w:t>How do you address copyright laws?</w:t>
      </w:r>
    </w:p>
    <w:p w14:paraId="44FBC0F2" w14:textId="5C33AF26" w:rsidR="00BD1763" w:rsidRPr="00BD1763" w:rsidRDefault="00BD1763" w:rsidP="00BD1763">
      <w:pPr>
        <w:numPr>
          <w:ilvl w:val="0"/>
          <w:numId w:val="12"/>
        </w:numPr>
        <w:spacing w:after="0"/>
        <w:ind w:hanging="360"/>
        <w:contextualSpacing/>
        <w:rPr>
          <w:b/>
          <w:sz w:val="24"/>
          <w:szCs w:val="24"/>
        </w:rPr>
      </w:pPr>
      <w:r w:rsidRPr="001E08D5">
        <w:rPr>
          <w:sz w:val="24"/>
          <w:szCs w:val="24"/>
        </w:rPr>
        <w:t>How do you provide outreach to parents about digital citizenship?</w:t>
      </w:r>
    </w:p>
    <w:p w14:paraId="45D32F21" w14:textId="159B27EC" w:rsidR="00BD1763" w:rsidRDefault="00BD1763" w:rsidP="00BD1763">
      <w:pPr>
        <w:spacing w:after="0"/>
        <w:contextualSpacing/>
        <w:rPr>
          <w:sz w:val="24"/>
          <w:szCs w:val="24"/>
        </w:rPr>
      </w:pPr>
    </w:p>
    <w:p w14:paraId="205B8728" w14:textId="4B99D9F8" w:rsidR="00BD1763" w:rsidRPr="001E08D5" w:rsidRDefault="006C2E2A" w:rsidP="00BD1763">
      <w:pPr>
        <w:spacing w:after="0"/>
        <w:contextualSpacing/>
        <w:rPr>
          <w:b/>
          <w:sz w:val="24"/>
          <w:szCs w:val="24"/>
        </w:rPr>
      </w:pPr>
      <w:r>
        <w:rPr>
          <w:b/>
          <w:noProof/>
          <w:color w:val="ED7D31"/>
          <w:sz w:val="24"/>
          <w:szCs w:val="24"/>
        </w:rPr>
        <w:drawing>
          <wp:anchor distT="0" distB="0" distL="114300" distR="114300" simplePos="0" relativeHeight="251658240" behindDoc="0" locked="0" layoutInCell="1" allowOverlap="1" wp14:anchorId="58CD86E7" wp14:editId="40F9388E">
            <wp:simplePos x="0" y="0"/>
            <wp:positionH relativeFrom="margin">
              <wp:posOffset>-5080</wp:posOffset>
            </wp:positionH>
            <wp:positionV relativeFrom="paragraph">
              <wp:posOffset>175260</wp:posOffset>
            </wp:positionV>
            <wp:extent cx="1828800"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lecti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1DEEE430" w14:textId="085F5057" w:rsidR="00142D70" w:rsidRDefault="00142D70">
      <w:pPr>
        <w:spacing w:after="0"/>
        <w:rPr>
          <w:b/>
          <w:color w:val="ED7D31"/>
          <w:sz w:val="24"/>
          <w:szCs w:val="24"/>
        </w:rPr>
      </w:pPr>
    </w:p>
    <w:p w14:paraId="6EB5828D" w14:textId="77777777" w:rsidR="00142D70" w:rsidRDefault="00142D70">
      <w:pPr>
        <w:spacing w:after="0"/>
        <w:rPr>
          <w:b/>
          <w:color w:val="ED7D31"/>
          <w:sz w:val="24"/>
          <w:szCs w:val="24"/>
        </w:rPr>
      </w:pPr>
    </w:p>
    <w:p w14:paraId="11D5C4C5" w14:textId="05B61DE5" w:rsidR="00ED05FB" w:rsidRPr="006C2E2A" w:rsidRDefault="003E2FAB">
      <w:pPr>
        <w:spacing w:after="0"/>
        <w:rPr>
          <w:b/>
          <w:color w:val="00A79D"/>
          <w:sz w:val="24"/>
          <w:szCs w:val="24"/>
        </w:rPr>
      </w:pPr>
      <w:r w:rsidRPr="006C2E2A">
        <w:rPr>
          <w:b/>
          <w:color w:val="00A79D"/>
          <w:sz w:val="24"/>
          <w:szCs w:val="24"/>
        </w:rPr>
        <w:t>Reflection and Wrap Up (5</w:t>
      </w:r>
      <w:r w:rsidR="00B3702E" w:rsidRPr="006C2E2A">
        <w:rPr>
          <w:b/>
          <w:color w:val="00A79D"/>
          <w:sz w:val="24"/>
          <w:szCs w:val="24"/>
        </w:rPr>
        <w:t>-10</w:t>
      </w:r>
      <w:r w:rsidRPr="006C2E2A">
        <w:rPr>
          <w:b/>
          <w:color w:val="00A79D"/>
          <w:sz w:val="24"/>
          <w:szCs w:val="24"/>
        </w:rPr>
        <w:t xml:space="preserve"> minutes)</w:t>
      </w:r>
    </w:p>
    <w:p w14:paraId="4FB8EA63" w14:textId="77777777" w:rsidR="00ED05FB" w:rsidRDefault="003E2FAB">
      <w:pPr>
        <w:spacing w:after="0"/>
        <w:rPr>
          <w:i/>
          <w:color w:val="4472C4"/>
          <w:sz w:val="24"/>
          <w:szCs w:val="24"/>
        </w:rPr>
      </w:pPr>
      <w:bookmarkStart w:id="7" w:name="_3rdcrjn" w:colFirst="0" w:colLast="0"/>
      <w:bookmarkEnd w:id="7"/>
      <w:r>
        <w:rPr>
          <w:b/>
          <w:i/>
          <w:color w:val="4472C4"/>
          <w:sz w:val="24"/>
          <w:szCs w:val="24"/>
        </w:rPr>
        <w:t xml:space="preserve">Facilitator Note: </w:t>
      </w:r>
      <w:r>
        <w:rPr>
          <w:i/>
          <w:color w:val="4472C4"/>
          <w:sz w:val="24"/>
          <w:szCs w:val="24"/>
        </w:rPr>
        <w:t>Take a few moments to reflect on the session, share details about additional events related to the remainder of the day and engage the audience to take action when they return to their schools/districts. Use this Audience Challenge activity or choose another one from the Activity Toolbox.</w:t>
      </w:r>
    </w:p>
    <w:p w14:paraId="0404B927" w14:textId="77777777" w:rsidR="00ED05FB" w:rsidRDefault="00ED05FB">
      <w:pPr>
        <w:spacing w:after="0"/>
        <w:rPr>
          <w:b/>
          <w:color w:val="4472C4"/>
          <w:sz w:val="24"/>
          <w:szCs w:val="24"/>
        </w:rPr>
      </w:pPr>
    </w:p>
    <w:p w14:paraId="374792F0" w14:textId="77777777" w:rsidR="00142D70" w:rsidRDefault="00142D70">
      <w:pPr>
        <w:spacing w:after="0"/>
        <w:rPr>
          <w:b/>
          <w:color w:val="4472C4"/>
          <w:sz w:val="24"/>
          <w:szCs w:val="24"/>
        </w:rPr>
      </w:pPr>
    </w:p>
    <w:p w14:paraId="0F4D6318" w14:textId="77777777" w:rsidR="00142D70" w:rsidRDefault="00142D70">
      <w:pPr>
        <w:spacing w:after="0"/>
        <w:rPr>
          <w:b/>
          <w:color w:val="4472C4"/>
          <w:sz w:val="24"/>
          <w:szCs w:val="24"/>
        </w:rPr>
      </w:pPr>
    </w:p>
    <w:p w14:paraId="52298F50" w14:textId="77777777" w:rsidR="00142D70" w:rsidRDefault="00142D70">
      <w:pPr>
        <w:spacing w:after="0"/>
        <w:rPr>
          <w:b/>
          <w:color w:val="4472C4"/>
          <w:sz w:val="24"/>
          <w:szCs w:val="24"/>
        </w:rPr>
      </w:pPr>
    </w:p>
    <w:p w14:paraId="433E64FE" w14:textId="77777777" w:rsidR="00142D70" w:rsidRPr="00142D70" w:rsidRDefault="003E2FAB">
      <w:pPr>
        <w:spacing w:after="0"/>
        <w:rPr>
          <w:b/>
          <w:color w:val="auto"/>
          <w:sz w:val="24"/>
          <w:szCs w:val="24"/>
        </w:rPr>
      </w:pPr>
      <w:r w:rsidRPr="00142D70">
        <w:rPr>
          <w:b/>
          <w:color w:val="auto"/>
          <w:sz w:val="24"/>
          <w:szCs w:val="24"/>
        </w:rPr>
        <w:t>Audience Challenge</w:t>
      </w:r>
    </w:p>
    <w:p w14:paraId="443FB0D5" w14:textId="7E8140FB" w:rsidR="00ED05FB" w:rsidRPr="00142D70" w:rsidRDefault="003E2FAB">
      <w:pPr>
        <w:spacing w:after="0"/>
        <w:rPr>
          <w:color w:val="auto"/>
          <w:sz w:val="24"/>
          <w:szCs w:val="24"/>
        </w:rPr>
      </w:pPr>
      <w:r w:rsidRPr="00142D70">
        <w:rPr>
          <w:color w:val="auto"/>
          <w:sz w:val="24"/>
          <w:szCs w:val="24"/>
        </w:rPr>
        <w:t>What can you do when you return to your position to help move the marker forward?</w:t>
      </w:r>
    </w:p>
    <w:p w14:paraId="5A6FC6E6" w14:textId="1A9C34B6" w:rsidR="00ED05FB" w:rsidRPr="00704E57" w:rsidRDefault="003E2FAB" w:rsidP="00704E57">
      <w:pPr>
        <w:pStyle w:val="ListParagraph"/>
        <w:numPr>
          <w:ilvl w:val="0"/>
          <w:numId w:val="17"/>
        </w:numPr>
        <w:spacing w:after="0"/>
        <w:rPr>
          <w:color w:val="auto"/>
          <w:sz w:val="24"/>
          <w:szCs w:val="24"/>
        </w:rPr>
      </w:pPr>
      <w:r w:rsidRPr="00704E57">
        <w:rPr>
          <w:color w:val="auto"/>
          <w:sz w:val="24"/>
          <w:szCs w:val="24"/>
        </w:rPr>
        <w:t>Create a calendar appointment to remind yourself</w:t>
      </w:r>
      <w:r w:rsidR="00661A84">
        <w:rPr>
          <w:color w:val="auto"/>
          <w:sz w:val="24"/>
          <w:szCs w:val="24"/>
        </w:rPr>
        <w:t xml:space="preserve"> </w:t>
      </w:r>
    </w:p>
    <w:p w14:paraId="0D2E5880" w14:textId="77777777" w:rsidR="00ED05FB" w:rsidRPr="00704E57" w:rsidRDefault="003E2FAB" w:rsidP="00704E57">
      <w:pPr>
        <w:pStyle w:val="ListParagraph"/>
        <w:numPr>
          <w:ilvl w:val="0"/>
          <w:numId w:val="17"/>
        </w:numPr>
        <w:spacing w:after="0"/>
        <w:rPr>
          <w:color w:val="auto"/>
          <w:sz w:val="24"/>
          <w:szCs w:val="24"/>
        </w:rPr>
      </w:pPr>
      <w:r w:rsidRPr="00704E57">
        <w:rPr>
          <w:color w:val="auto"/>
          <w:sz w:val="24"/>
          <w:szCs w:val="24"/>
        </w:rPr>
        <w:t>Mail a postcard to yourself</w:t>
      </w:r>
    </w:p>
    <w:p w14:paraId="4605CC0A" w14:textId="75FADF16" w:rsidR="00ED05FB" w:rsidRPr="00704E57" w:rsidRDefault="003E2FAB" w:rsidP="00704E57">
      <w:pPr>
        <w:pStyle w:val="ListParagraph"/>
        <w:numPr>
          <w:ilvl w:val="0"/>
          <w:numId w:val="17"/>
        </w:numPr>
        <w:spacing w:after="0"/>
        <w:rPr>
          <w:color w:val="auto"/>
          <w:sz w:val="24"/>
          <w:szCs w:val="24"/>
        </w:rPr>
      </w:pPr>
      <w:r w:rsidRPr="00704E57">
        <w:rPr>
          <w:color w:val="auto"/>
          <w:sz w:val="24"/>
          <w:szCs w:val="24"/>
        </w:rPr>
        <w:t xml:space="preserve">Invite your colleagues to </w:t>
      </w:r>
      <w:r w:rsidR="00661A84">
        <w:rPr>
          <w:color w:val="auto"/>
          <w:sz w:val="24"/>
          <w:szCs w:val="24"/>
        </w:rPr>
        <w:t xml:space="preserve">lunch to </w:t>
      </w:r>
      <w:r w:rsidRPr="00704E57">
        <w:rPr>
          <w:color w:val="auto"/>
          <w:sz w:val="24"/>
          <w:szCs w:val="24"/>
        </w:rPr>
        <w:t>discuss the issues</w:t>
      </w:r>
    </w:p>
    <w:p w14:paraId="6771758B" w14:textId="40E5AF9B" w:rsidR="00ED05FB" w:rsidRDefault="00ED05FB">
      <w:pPr>
        <w:spacing w:after="0"/>
        <w:ind w:left="720"/>
        <w:rPr>
          <w:b/>
          <w:sz w:val="24"/>
          <w:szCs w:val="24"/>
        </w:rPr>
      </w:pPr>
      <w:bookmarkStart w:id="8" w:name="_26in1rg" w:colFirst="0" w:colLast="0"/>
      <w:bookmarkEnd w:id="8"/>
    </w:p>
    <w:p w14:paraId="3C60CC0F" w14:textId="77777777" w:rsidR="003260C9" w:rsidRPr="0093718F" w:rsidRDefault="003260C9" w:rsidP="003260C9">
      <w:pPr>
        <w:pStyle w:val="NormalWeb"/>
        <w:spacing w:before="0" w:beforeAutospacing="0" w:after="0" w:afterAutospacing="0"/>
        <w:rPr>
          <w:rFonts w:ascii="Arial" w:hAnsi="Arial" w:cs="Arial"/>
        </w:rPr>
      </w:pPr>
      <w:r w:rsidRPr="0093718F">
        <w:rPr>
          <w:rFonts w:ascii="Arial" w:hAnsi="Arial" w:cs="Arial"/>
          <w:color w:val="000000"/>
        </w:rPr>
        <w:t xml:space="preserve">Based on the reflection activity, identify the next steps for your state, district or school. </w:t>
      </w:r>
    </w:p>
    <w:p w14:paraId="68811D9C" w14:textId="77777777" w:rsidR="003260C9" w:rsidRDefault="003260C9" w:rsidP="003260C9">
      <w:pPr>
        <w:spacing w:after="0"/>
        <w:rPr>
          <w:b/>
          <w:color w:val="4472C4"/>
          <w:sz w:val="24"/>
          <w:szCs w:val="24"/>
        </w:rPr>
      </w:pPr>
    </w:p>
    <w:p w14:paraId="3C59D26C" w14:textId="77777777" w:rsidR="003260C9" w:rsidRPr="006C2E2A" w:rsidRDefault="003260C9" w:rsidP="003260C9">
      <w:pPr>
        <w:spacing w:after="0"/>
        <w:rPr>
          <w:b/>
          <w:color w:val="00A79D"/>
          <w:sz w:val="24"/>
          <w:szCs w:val="24"/>
        </w:rPr>
      </w:pPr>
      <w:r w:rsidRPr="006C2E2A">
        <w:rPr>
          <w:b/>
          <w:color w:val="00A79D"/>
          <w:sz w:val="24"/>
          <w:szCs w:val="24"/>
        </w:rPr>
        <w:t>Wrap-Up</w:t>
      </w:r>
    </w:p>
    <w:p w14:paraId="69F8F00F" w14:textId="77777777" w:rsidR="00704E57" w:rsidRDefault="003260C9" w:rsidP="00704E57">
      <w:pPr>
        <w:spacing w:after="0"/>
        <w:rPr>
          <w:i/>
          <w:color w:val="4472C4"/>
          <w:sz w:val="24"/>
          <w:szCs w:val="24"/>
        </w:rPr>
      </w:pPr>
      <w:r w:rsidRPr="008C42DB">
        <w:rPr>
          <w:b/>
          <w:i/>
          <w:color w:val="4472C4"/>
          <w:sz w:val="24"/>
          <w:szCs w:val="24"/>
        </w:rPr>
        <w:t xml:space="preserve">Facilitator Note: </w:t>
      </w:r>
      <w:r w:rsidRPr="008C42DB">
        <w:rPr>
          <w:i/>
          <w:color w:val="4472C4"/>
          <w:sz w:val="24"/>
          <w:szCs w:val="24"/>
        </w:rPr>
        <w:t>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to collaborate with your peers.</w:t>
      </w:r>
      <w:r w:rsidR="00704E57">
        <w:rPr>
          <w:i/>
          <w:color w:val="4472C4"/>
          <w:sz w:val="24"/>
          <w:szCs w:val="24"/>
        </w:rPr>
        <w:t xml:space="preserve"> Think about what tools and resource</w:t>
      </w:r>
      <w:r w:rsidR="00704E57" w:rsidRPr="0093718F">
        <w:rPr>
          <w:i/>
          <w:color w:val="4472C4"/>
          <w:sz w:val="24"/>
          <w:szCs w:val="24"/>
        </w:rPr>
        <w:t>s</w:t>
      </w:r>
      <w:r w:rsidR="00704E57">
        <w:rPr>
          <w:i/>
          <w:color w:val="4472C4"/>
          <w:sz w:val="24"/>
          <w:szCs w:val="24"/>
        </w:rPr>
        <w:t xml:space="preserve"> you can use to maintain relationships and encourage collaboration, as well as identify opportunities for on-going professional learning and workshops</w:t>
      </w:r>
      <w:r w:rsidR="00704E57" w:rsidRPr="0093718F">
        <w:rPr>
          <w:i/>
          <w:color w:val="4472C4"/>
          <w:sz w:val="24"/>
          <w:szCs w:val="24"/>
        </w:rPr>
        <w:t>.</w:t>
      </w:r>
    </w:p>
    <w:p w14:paraId="0D846354" w14:textId="59248B18" w:rsidR="00704E57" w:rsidRPr="0093718F" w:rsidRDefault="00704E57" w:rsidP="00704E57">
      <w:pPr>
        <w:spacing w:after="0"/>
        <w:rPr>
          <w:b/>
          <w:color w:val="auto"/>
          <w:sz w:val="24"/>
          <w:szCs w:val="24"/>
        </w:rPr>
      </w:pPr>
      <w:r w:rsidRPr="0093718F">
        <w:rPr>
          <w:i/>
          <w:color w:val="4472C4"/>
          <w:sz w:val="24"/>
          <w:szCs w:val="24"/>
        </w:rPr>
        <w:lastRenderedPageBreak/>
        <w:t xml:space="preserve"> </w:t>
      </w:r>
    </w:p>
    <w:p w14:paraId="2FBD413B" w14:textId="77777777" w:rsidR="006C2E2A" w:rsidRDefault="006C2E2A" w:rsidP="003260C9">
      <w:pPr>
        <w:spacing w:after="0"/>
        <w:rPr>
          <w:b/>
          <w:color w:val="00A79D"/>
          <w:sz w:val="24"/>
          <w:szCs w:val="24"/>
        </w:rPr>
      </w:pPr>
    </w:p>
    <w:p w14:paraId="0A7C3B52" w14:textId="77777777" w:rsidR="006C2E2A" w:rsidRDefault="006C2E2A" w:rsidP="003260C9">
      <w:pPr>
        <w:spacing w:after="0"/>
        <w:rPr>
          <w:b/>
          <w:color w:val="00A79D"/>
          <w:sz w:val="24"/>
          <w:szCs w:val="24"/>
        </w:rPr>
      </w:pPr>
    </w:p>
    <w:p w14:paraId="242E0C14" w14:textId="77777777" w:rsidR="003260C9" w:rsidRPr="006C2E2A" w:rsidRDefault="003260C9" w:rsidP="003260C9">
      <w:pPr>
        <w:spacing w:after="0"/>
        <w:rPr>
          <w:b/>
          <w:color w:val="00A79D"/>
          <w:sz w:val="24"/>
          <w:szCs w:val="24"/>
        </w:rPr>
      </w:pPr>
      <w:r w:rsidRPr="006C2E2A">
        <w:rPr>
          <w:b/>
          <w:color w:val="00A79D"/>
          <w:sz w:val="24"/>
          <w:szCs w:val="24"/>
        </w:rPr>
        <w:t>Resources</w:t>
      </w:r>
    </w:p>
    <w:p w14:paraId="15922BD1" w14:textId="77777777" w:rsidR="003260C9" w:rsidRPr="006453C1" w:rsidRDefault="003260C9" w:rsidP="006453C1">
      <w:pPr>
        <w:spacing w:after="0"/>
        <w:rPr>
          <w:sz w:val="24"/>
          <w:szCs w:val="24"/>
        </w:rPr>
      </w:pPr>
      <w:r>
        <w:rPr>
          <w:color w:val="auto"/>
          <w:sz w:val="24"/>
          <w:szCs w:val="24"/>
        </w:rPr>
        <w:t>Th</w:t>
      </w:r>
      <w:r w:rsidRPr="00BA369A">
        <w:rPr>
          <w:color w:val="auto"/>
          <w:sz w:val="24"/>
          <w:szCs w:val="24"/>
        </w:rPr>
        <w:t xml:space="preserve">e US Department of Education </w:t>
      </w:r>
      <w:r>
        <w:rPr>
          <w:color w:val="auto"/>
          <w:sz w:val="24"/>
          <w:szCs w:val="24"/>
        </w:rPr>
        <w:t>does not endorse any resources; instead they are provided</w:t>
      </w:r>
      <w:r w:rsidRPr="00BA369A">
        <w:rPr>
          <w:sz w:val="24"/>
          <w:szCs w:val="24"/>
        </w:rPr>
        <w:t xml:space="preserve"> to </w:t>
      </w:r>
      <w:r>
        <w:rPr>
          <w:sz w:val="24"/>
          <w:szCs w:val="24"/>
        </w:rPr>
        <w:t xml:space="preserve">assist the facilitator in preparing for the workshop. The facilitator can also share these resources with participants to </w:t>
      </w:r>
      <w:r w:rsidRPr="00BA369A">
        <w:rPr>
          <w:sz w:val="24"/>
          <w:szCs w:val="24"/>
        </w:rPr>
        <w:t>support on-going professional learning and school/district planning</w:t>
      </w:r>
      <w:r>
        <w:rPr>
          <w:sz w:val="24"/>
          <w:szCs w:val="24"/>
        </w:rPr>
        <w:t xml:space="preserve"> after the </w:t>
      </w:r>
      <w:r w:rsidRPr="006453C1">
        <w:rPr>
          <w:sz w:val="24"/>
          <w:szCs w:val="24"/>
        </w:rPr>
        <w:t>workshop. For example, some districts have used the NETP for on-going book studies throughout the school year to support the development and refinement of technology initiatives.</w:t>
      </w:r>
    </w:p>
    <w:p w14:paraId="23A7AE85" w14:textId="77777777" w:rsidR="003260C9" w:rsidRPr="006453C1" w:rsidRDefault="003260C9" w:rsidP="006453C1">
      <w:pPr>
        <w:spacing w:after="0"/>
        <w:rPr>
          <w:b/>
          <w:color w:val="ED7D31"/>
          <w:sz w:val="24"/>
          <w:szCs w:val="24"/>
        </w:rPr>
      </w:pPr>
    </w:p>
    <w:p w14:paraId="72DEE3A1" w14:textId="77777777" w:rsidR="003260C9" w:rsidRPr="006C2E2A" w:rsidRDefault="003260C9" w:rsidP="006453C1">
      <w:pPr>
        <w:spacing w:after="0"/>
        <w:rPr>
          <w:b/>
          <w:color w:val="00A79D"/>
          <w:sz w:val="24"/>
          <w:szCs w:val="24"/>
        </w:rPr>
      </w:pPr>
      <w:r w:rsidRPr="006C2E2A">
        <w:rPr>
          <w:b/>
          <w:color w:val="00A79D"/>
          <w:sz w:val="24"/>
          <w:szCs w:val="24"/>
        </w:rPr>
        <w:t>US Department of Education Resources</w:t>
      </w:r>
    </w:p>
    <w:p w14:paraId="4EE91909" w14:textId="77777777" w:rsidR="00677833" w:rsidRPr="006453C1" w:rsidRDefault="00677833" w:rsidP="006453C1">
      <w:pPr>
        <w:spacing w:after="0"/>
        <w:rPr>
          <w:b/>
          <w:color w:val="ED7D31"/>
          <w:sz w:val="24"/>
          <w:szCs w:val="24"/>
        </w:rPr>
      </w:pPr>
      <w:hyperlink r:id="rId18" w:history="1">
        <w:r w:rsidRPr="006453C1">
          <w:rPr>
            <w:color w:val="1155CC"/>
            <w:sz w:val="24"/>
            <w:szCs w:val="24"/>
            <w:u w:val="single"/>
          </w:rPr>
          <w:t>Building</w:t>
        </w:r>
      </w:hyperlink>
      <w:hyperlink r:id="rId19" w:history="1">
        <w:r w:rsidRPr="006453C1">
          <w:rPr>
            <w:color w:val="1155CC"/>
            <w:sz w:val="24"/>
            <w:szCs w:val="24"/>
            <w:u w:val="single"/>
          </w:rPr>
          <w:t xml:space="preserve"> Technology Infrastructure for Learning</w:t>
        </w:r>
      </w:hyperlink>
    </w:p>
    <w:p w14:paraId="5F7259DD" w14:textId="77777777" w:rsidR="00677833" w:rsidRPr="006453C1" w:rsidRDefault="00677833" w:rsidP="006453C1">
      <w:pPr>
        <w:spacing w:after="0"/>
        <w:rPr>
          <w:sz w:val="24"/>
          <w:szCs w:val="24"/>
        </w:rPr>
      </w:pPr>
      <w:hyperlink r:id="rId20">
        <w:r w:rsidRPr="006453C1">
          <w:rPr>
            <w:color w:val="0000FF"/>
            <w:sz w:val="24"/>
            <w:szCs w:val="24"/>
            <w:u w:val="single"/>
          </w:rPr>
          <w:t>Every Student Succeeds Act (ESSA)</w:t>
        </w:r>
      </w:hyperlink>
      <w:r w:rsidRPr="006453C1">
        <w:rPr>
          <w:sz w:val="24"/>
          <w:szCs w:val="24"/>
        </w:rPr>
        <w:t xml:space="preserve"> </w:t>
      </w:r>
    </w:p>
    <w:p w14:paraId="40EE6D32" w14:textId="77777777" w:rsidR="00677833" w:rsidRPr="006453C1" w:rsidRDefault="00677833" w:rsidP="006453C1">
      <w:pPr>
        <w:spacing w:after="0"/>
        <w:rPr>
          <w:sz w:val="24"/>
          <w:szCs w:val="24"/>
        </w:rPr>
      </w:pPr>
      <w:hyperlink r:id="rId21">
        <w:r w:rsidRPr="006453C1">
          <w:rPr>
            <w:color w:val="0000FF"/>
            <w:sz w:val="24"/>
            <w:szCs w:val="24"/>
            <w:u w:val="single"/>
          </w:rPr>
          <w:t>National Education Technology Plan (NETP)</w:t>
        </w:r>
      </w:hyperlink>
      <w:r w:rsidRPr="006453C1">
        <w:rPr>
          <w:sz w:val="24"/>
          <w:szCs w:val="24"/>
        </w:rPr>
        <w:t xml:space="preserve"> </w:t>
      </w:r>
    </w:p>
    <w:p w14:paraId="15DFDEF3" w14:textId="77777777" w:rsidR="00677833" w:rsidRPr="006453C1" w:rsidRDefault="00677833" w:rsidP="006453C1">
      <w:pPr>
        <w:spacing w:after="0"/>
        <w:rPr>
          <w:sz w:val="24"/>
          <w:szCs w:val="24"/>
        </w:rPr>
      </w:pPr>
      <w:hyperlink r:id="rId22" w:history="1">
        <w:r w:rsidRPr="006453C1">
          <w:rPr>
            <w:rStyle w:val="Hyperlink"/>
            <w:sz w:val="24"/>
            <w:szCs w:val="24"/>
          </w:rPr>
          <w:t>Stories of Ed Tech Innovation</w:t>
        </w:r>
      </w:hyperlink>
    </w:p>
    <w:p w14:paraId="3080850C" w14:textId="77777777" w:rsidR="003260C9" w:rsidRPr="006453C1" w:rsidRDefault="003260C9" w:rsidP="006453C1">
      <w:pPr>
        <w:spacing w:after="0"/>
        <w:rPr>
          <w:b/>
          <w:color w:val="ED7D31"/>
          <w:sz w:val="24"/>
          <w:szCs w:val="24"/>
        </w:rPr>
      </w:pPr>
    </w:p>
    <w:p w14:paraId="0F1DC76B" w14:textId="1C06529A" w:rsidR="00ED05FB" w:rsidRPr="006C2E2A" w:rsidRDefault="003E2FAB" w:rsidP="006453C1">
      <w:pPr>
        <w:spacing w:after="0"/>
        <w:rPr>
          <w:b/>
          <w:color w:val="00A79D"/>
          <w:sz w:val="24"/>
          <w:szCs w:val="24"/>
        </w:rPr>
      </w:pPr>
      <w:r w:rsidRPr="006C2E2A">
        <w:rPr>
          <w:b/>
          <w:color w:val="00A79D"/>
          <w:sz w:val="24"/>
          <w:szCs w:val="24"/>
        </w:rPr>
        <w:t>Facilitator Guide Resources</w:t>
      </w:r>
    </w:p>
    <w:p w14:paraId="35490340" w14:textId="77777777" w:rsidR="006C2E2A" w:rsidRPr="006453C1" w:rsidRDefault="0012657D" w:rsidP="006453C1">
      <w:pPr>
        <w:spacing w:after="0"/>
        <w:rPr>
          <w:sz w:val="24"/>
          <w:szCs w:val="24"/>
        </w:rPr>
      </w:pPr>
      <w:hyperlink r:id="rId23" w:history="1">
        <w:r w:rsidR="006C2E2A" w:rsidRPr="006453C1">
          <w:rPr>
            <w:rStyle w:val="Hyperlink"/>
            <w:sz w:val="24"/>
            <w:szCs w:val="24"/>
          </w:rPr>
          <w:t>Common Sense Education, Digital Citizenship</w:t>
        </w:r>
      </w:hyperlink>
    </w:p>
    <w:bookmarkStart w:id="9" w:name="_35nkun2" w:colFirst="0" w:colLast="0"/>
    <w:bookmarkEnd w:id="9"/>
    <w:p w14:paraId="4D0E6C71" w14:textId="77777777" w:rsidR="006C2E2A" w:rsidRPr="006453C1" w:rsidRDefault="006C2E2A" w:rsidP="006453C1">
      <w:pPr>
        <w:spacing w:after="0"/>
        <w:rPr>
          <w:rStyle w:val="Hyperlink"/>
          <w:sz w:val="24"/>
          <w:szCs w:val="24"/>
        </w:rPr>
      </w:pPr>
      <w:r>
        <w:fldChar w:fldCharType="begin"/>
      </w:r>
      <w:r>
        <w:instrText xml:space="preserve"> HYPERLINK "http://www.cosn.org/about/news/cosn-issues-k-12-privacy-toolkit-school-leaders" </w:instrText>
      </w:r>
      <w:r>
        <w:fldChar w:fldCharType="separate"/>
      </w:r>
      <w:proofErr w:type="spellStart"/>
      <w:r w:rsidRPr="006453C1">
        <w:rPr>
          <w:rStyle w:val="Hyperlink"/>
          <w:sz w:val="24"/>
          <w:szCs w:val="24"/>
        </w:rPr>
        <w:t>CoSN</w:t>
      </w:r>
      <w:proofErr w:type="spellEnd"/>
      <w:r w:rsidRPr="006453C1">
        <w:rPr>
          <w:rStyle w:val="Hyperlink"/>
          <w:sz w:val="24"/>
          <w:szCs w:val="24"/>
        </w:rPr>
        <w:tab/>
        <w:t>K-12 Privacy Toolkit for School Leaders</w:t>
      </w:r>
      <w:r>
        <w:rPr>
          <w:rStyle w:val="Hyperlink"/>
          <w:sz w:val="24"/>
          <w:szCs w:val="24"/>
        </w:rPr>
        <w:fldChar w:fldCharType="end"/>
      </w:r>
    </w:p>
    <w:p w14:paraId="3D62FBC0" w14:textId="77777777" w:rsidR="006C2E2A" w:rsidRPr="006453C1" w:rsidRDefault="0012657D" w:rsidP="006453C1">
      <w:pPr>
        <w:spacing w:after="0"/>
        <w:rPr>
          <w:sz w:val="24"/>
          <w:szCs w:val="24"/>
        </w:rPr>
      </w:pPr>
      <w:hyperlink r:id="rId24" w:history="1">
        <w:r w:rsidR="006C2E2A" w:rsidRPr="006453C1">
          <w:rPr>
            <w:rStyle w:val="Hyperlink"/>
            <w:sz w:val="24"/>
            <w:szCs w:val="24"/>
          </w:rPr>
          <w:t>SETDA, Navigating the Digital Shift</w:t>
        </w:r>
      </w:hyperlink>
    </w:p>
    <w:p w14:paraId="1960C048" w14:textId="77777777" w:rsidR="006C2E2A" w:rsidRPr="006453C1" w:rsidRDefault="0012657D" w:rsidP="006453C1">
      <w:pPr>
        <w:spacing w:after="0"/>
        <w:rPr>
          <w:rStyle w:val="CommentReference"/>
          <w:sz w:val="24"/>
          <w:szCs w:val="24"/>
        </w:rPr>
      </w:pPr>
      <w:hyperlink r:id="rId25" w:history="1">
        <w:r w:rsidR="006C2E2A" w:rsidRPr="006453C1">
          <w:rPr>
            <w:rStyle w:val="Hyperlink"/>
            <w:sz w:val="24"/>
            <w:szCs w:val="24"/>
          </w:rPr>
          <w:t>Student Film: Don’t Press Send</w:t>
        </w:r>
      </w:hyperlink>
    </w:p>
    <w:p w14:paraId="6E091F42" w14:textId="77777777" w:rsidR="00704E57" w:rsidRPr="006453C1" w:rsidRDefault="00704E57" w:rsidP="006453C1">
      <w:pPr>
        <w:spacing w:after="0"/>
        <w:rPr>
          <w:sz w:val="24"/>
          <w:szCs w:val="24"/>
        </w:rPr>
      </w:pPr>
      <w:bookmarkStart w:id="10" w:name="_GoBack"/>
      <w:bookmarkEnd w:id="10"/>
    </w:p>
    <w:sectPr w:rsidR="00704E57" w:rsidRPr="006453C1">
      <w:footerReference w:type="default" r:id="rId26"/>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7DE08" w14:textId="77777777" w:rsidR="0012657D" w:rsidRDefault="0012657D">
      <w:pPr>
        <w:spacing w:after="0"/>
      </w:pPr>
      <w:r>
        <w:separator/>
      </w:r>
    </w:p>
  </w:endnote>
  <w:endnote w:type="continuationSeparator" w:id="0">
    <w:p w14:paraId="4A3A9464" w14:textId="77777777" w:rsidR="0012657D" w:rsidRDefault="00126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4F5D6" w14:textId="33A73CCA" w:rsidR="00ED05FB" w:rsidRDefault="003E2FAB">
    <w:pPr>
      <w:spacing w:after="880"/>
      <w:jc w:val="right"/>
    </w:pPr>
    <w:r>
      <w:fldChar w:fldCharType="begin"/>
    </w:r>
    <w:r>
      <w:instrText>PAGE</w:instrText>
    </w:r>
    <w:r>
      <w:fldChar w:fldCharType="separate"/>
    </w:r>
    <w:r w:rsidR="00677833">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C7705" w14:textId="77777777" w:rsidR="0012657D" w:rsidRDefault="0012657D">
      <w:pPr>
        <w:spacing w:after="0"/>
      </w:pPr>
      <w:r>
        <w:separator/>
      </w:r>
    </w:p>
  </w:footnote>
  <w:footnote w:type="continuationSeparator" w:id="0">
    <w:p w14:paraId="666F1B97" w14:textId="77777777" w:rsidR="0012657D" w:rsidRDefault="0012657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45D9"/>
    <w:multiLevelType w:val="multilevel"/>
    <w:tmpl w:val="CE90F2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15CA4"/>
    <w:multiLevelType w:val="multilevel"/>
    <w:tmpl w:val="A1A846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C0074F2"/>
    <w:multiLevelType w:val="hybridMultilevel"/>
    <w:tmpl w:val="6F0CA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DC6B70"/>
    <w:multiLevelType w:val="multilevel"/>
    <w:tmpl w:val="F2AA2E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AC20F63"/>
    <w:multiLevelType w:val="hybridMultilevel"/>
    <w:tmpl w:val="F876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84497"/>
    <w:multiLevelType w:val="multilevel"/>
    <w:tmpl w:val="438A87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4434334C"/>
    <w:multiLevelType w:val="hybridMultilevel"/>
    <w:tmpl w:val="4C80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B05512"/>
    <w:multiLevelType w:val="multilevel"/>
    <w:tmpl w:val="9CC81C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53BD44AD"/>
    <w:multiLevelType w:val="multilevel"/>
    <w:tmpl w:val="CA2237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E675D2E"/>
    <w:multiLevelType w:val="multilevel"/>
    <w:tmpl w:val="E748337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69511071"/>
    <w:multiLevelType w:val="hybridMultilevel"/>
    <w:tmpl w:val="E30A9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A435BA5"/>
    <w:multiLevelType w:val="multilevel"/>
    <w:tmpl w:val="3C52AA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6CCA574D"/>
    <w:multiLevelType w:val="multilevel"/>
    <w:tmpl w:val="002603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72C4096B"/>
    <w:multiLevelType w:val="multilevel"/>
    <w:tmpl w:val="E18403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7855193E"/>
    <w:multiLevelType w:val="multilevel"/>
    <w:tmpl w:val="0B24ACBC"/>
    <w:lvl w:ilvl="0">
      <w:start w:val="1"/>
      <w:numFmt w:val="bullet"/>
      <w:lvlText w:val="●"/>
      <w:lvlJc w:val="left"/>
      <w:pPr>
        <w:ind w:left="720" w:firstLine="1080"/>
      </w:pPr>
      <w:rPr>
        <w:rFonts w:ascii="Arial" w:eastAsia="Arial" w:hAnsi="Arial" w:cs="Arial"/>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6">
    <w:nsid w:val="7B48466D"/>
    <w:multiLevelType w:val="multilevel"/>
    <w:tmpl w:val="22A8D50E"/>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1800"/>
      </w:pPr>
      <w:rPr>
        <w:rFonts w:ascii="Arial" w:eastAsia="Arial" w:hAnsi="Arial" w:cs="Arial"/>
        <w:u w:val="none"/>
      </w:rPr>
    </w:lvl>
    <w:lvl w:ilvl="2">
      <w:start w:val="1"/>
      <w:numFmt w:val="bullet"/>
      <w:lvlText w:val="■"/>
      <w:lvlJc w:val="left"/>
      <w:pPr>
        <w:ind w:left="1440" w:firstLine="3240"/>
      </w:pPr>
      <w:rPr>
        <w:rFonts w:ascii="Arial" w:eastAsia="Arial" w:hAnsi="Arial" w:cs="Arial"/>
        <w:u w:val="none"/>
      </w:rPr>
    </w:lvl>
    <w:lvl w:ilvl="3">
      <w:start w:val="1"/>
      <w:numFmt w:val="bullet"/>
      <w:lvlText w:val="●"/>
      <w:lvlJc w:val="left"/>
      <w:pPr>
        <w:ind w:left="2160" w:firstLine="4680"/>
      </w:pPr>
      <w:rPr>
        <w:rFonts w:ascii="Arial" w:eastAsia="Arial" w:hAnsi="Arial" w:cs="Arial"/>
        <w:u w:val="none"/>
      </w:rPr>
    </w:lvl>
    <w:lvl w:ilvl="4">
      <w:start w:val="1"/>
      <w:numFmt w:val="bullet"/>
      <w:lvlText w:val="○"/>
      <w:lvlJc w:val="left"/>
      <w:pPr>
        <w:ind w:left="2880" w:firstLine="6120"/>
      </w:pPr>
      <w:rPr>
        <w:rFonts w:ascii="Arial" w:eastAsia="Arial" w:hAnsi="Arial" w:cs="Arial"/>
        <w:u w:val="none"/>
      </w:rPr>
    </w:lvl>
    <w:lvl w:ilvl="5">
      <w:start w:val="1"/>
      <w:numFmt w:val="bullet"/>
      <w:lvlText w:val="■"/>
      <w:lvlJc w:val="left"/>
      <w:pPr>
        <w:ind w:left="3600" w:firstLine="7560"/>
      </w:pPr>
      <w:rPr>
        <w:rFonts w:ascii="Arial" w:eastAsia="Arial" w:hAnsi="Arial" w:cs="Arial"/>
        <w:u w:val="none"/>
      </w:rPr>
    </w:lvl>
    <w:lvl w:ilvl="6">
      <w:start w:val="1"/>
      <w:numFmt w:val="bullet"/>
      <w:lvlText w:val="●"/>
      <w:lvlJc w:val="left"/>
      <w:pPr>
        <w:ind w:left="4320" w:firstLine="9000"/>
      </w:pPr>
      <w:rPr>
        <w:rFonts w:ascii="Arial" w:eastAsia="Arial" w:hAnsi="Arial" w:cs="Arial"/>
        <w:u w:val="none"/>
      </w:rPr>
    </w:lvl>
    <w:lvl w:ilvl="7">
      <w:start w:val="1"/>
      <w:numFmt w:val="bullet"/>
      <w:lvlText w:val="○"/>
      <w:lvlJc w:val="left"/>
      <w:pPr>
        <w:ind w:left="5040" w:firstLine="10440"/>
      </w:pPr>
      <w:rPr>
        <w:rFonts w:ascii="Arial" w:eastAsia="Arial" w:hAnsi="Arial" w:cs="Arial"/>
        <w:u w:val="none"/>
      </w:rPr>
    </w:lvl>
    <w:lvl w:ilvl="8">
      <w:start w:val="1"/>
      <w:numFmt w:val="bullet"/>
      <w:lvlText w:val="■"/>
      <w:lvlJc w:val="left"/>
      <w:pPr>
        <w:ind w:left="5760" w:firstLine="11880"/>
      </w:pPr>
      <w:rPr>
        <w:rFonts w:ascii="Arial" w:eastAsia="Arial" w:hAnsi="Arial" w:cs="Arial"/>
        <w:u w:val="none"/>
      </w:rPr>
    </w:lvl>
  </w:abstractNum>
  <w:num w:numId="1">
    <w:abstractNumId w:val="9"/>
  </w:num>
  <w:num w:numId="2">
    <w:abstractNumId w:val="8"/>
  </w:num>
  <w:num w:numId="3">
    <w:abstractNumId w:val="6"/>
  </w:num>
  <w:num w:numId="4">
    <w:abstractNumId w:val="10"/>
  </w:num>
  <w:num w:numId="5">
    <w:abstractNumId w:val="12"/>
  </w:num>
  <w:num w:numId="6">
    <w:abstractNumId w:val="16"/>
  </w:num>
  <w:num w:numId="7">
    <w:abstractNumId w:val="2"/>
  </w:num>
  <w:num w:numId="8">
    <w:abstractNumId w:val="13"/>
  </w:num>
  <w:num w:numId="9">
    <w:abstractNumId w:val="14"/>
  </w:num>
  <w:num w:numId="10">
    <w:abstractNumId w:val="0"/>
  </w:num>
  <w:num w:numId="11">
    <w:abstractNumId w:val="15"/>
  </w:num>
  <w:num w:numId="12">
    <w:abstractNumId w:val="4"/>
  </w:num>
  <w:num w:numId="13">
    <w:abstractNumId w:val="1"/>
  </w:num>
  <w:num w:numId="14">
    <w:abstractNumId w:val="11"/>
  </w:num>
  <w:num w:numId="15">
    <w:abstractNumId w:val="7"/>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FB"/>
    <w:rsid w:val="000C7341"/>
    <w:rsid w:val="0012657D"/>
    <w:rsid w:val="00142D70"/>
    <w:rsid w:val="00146FFB"/>
    <w:rsid w:val="001923E8"/>
    <w:rsid w:val="001E08D5"/>
    <w:rsid w:val="0026155E"/>
    <w:rsid w:val="00266CFB"/>
    <w:rsid w:val="00295909"/>
    <w:rsid w:val="003260C9"/>
    <w:rsid w:val="00331BF8"/>
    <w:rsid w:val="003E2FAB"/>
    <w:rsid w:val="004F2482"/>
    <w:rsid w:val="005F15BC"/>
    <w:rsid w:val="006453C1"/>
    <w:rsid w:val="00661A84"/>
    <w:rsid w:val="00677833"/>
    <w:rsid w:val="006B3CCB"/>
    <w:rsid w:val="006C2E2A"/>
    <w:rsid w:val="00704E57"/>
    <w:rsid w:val="008B2AB3"/>
    <w:rsid w:val="00927F14"/>
    <w:rsid w:val="009C693A"/>
    <w:rsid w:val="009E7D67"/>
    <w:rsid w:val="00B00752"/>
    <w:rsid w:val="00B34B85"/>
    <w:rsid w:val="00B3702E"/>
    <w:rsid w:val="00BD1763"/>
    <w:rsid w:val="00DE6961"/>
    <w:rsid w:val="00ED05FB"/>
    <w:rsid w:val="00F35CEF"/>
    <w:rsid w:val="00FE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E46D"/>
  <w15:docId w15:val="{726265DE-C5A9-4EE6-BB48-3E3D3F2B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734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341"/>
    <w:rPr>
      <w:rFonts w:ascii="Segoe UI" w:hAnsi="Segoe UI" w:cs="Segoe UI"/>
      <w:sz w:val="18"/>
      <w:szCs w:val="18"/>
    </w:rPr>
  </w:style>
  <w:style w:type="character" w:styleId="Hyperlink">
    <w:name w:val="Hyperlink"/>
    <w:basedOn w:val="DefaultParagraphFont"/>
    <w:uiPriority w:val="99"/>
    <w:unhideWhenUsed/>
    <w:rsid w:val="00142D70"/>
    <w:rPr>
      <w:color w:val="0563C1" w:themeColor="hyperlink"/>
      <w:u w:val="single"/>
    </w:rPr>
  </w:style>
  <w:style w:type="character" w:styleId="Mention">
    <w:name w:val="Mention"/>
    <w:basedOn w:val="DefaultParagraphFont"/>
    <w:uiPriority w:val="99"/>
    <w:semiHidden/>
    <w:unhideWhenUsed/>
    <w:rsid w:val="00142D70"/>
    <w:rPr>
      <w:color w:val="2B579A"/>
      <w:shd w:val="clear" w:color="auto" w:fill="E6E6E6"/>
    </w:rPr>
  </w:style>
  <w:style w:type="paragraph" w:styleId="ListParagraph">
    <w:name w:val="List Paragraph"/>
    <w:basedOn w:val="Normal"/>
    <w:uiPriority w:val="34"/>
    <w:qFormat/>
    <w:rsid w:val="005F15BC"/>
    <w:pPr>
      <w:ind w:left="720"/>
      <w:contextualSpacing/>
    </w:pPr>
  </w:style>
  <w:style w:type="paragraph" w:styleId="NormalWeb">
    <w:name w:val="Normal (Web)"/>
    <w:basedOn w:val="Normal"/>
    <w:uiPriority w:val="99"/>
    <w:semiHidden/>
    <w:unhideWhenUsed/>
    <w:rsid w:val="005F15BC"/>
    <w:pPr>
      <w:widowControl/>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ech.ed.gov/developers-guide/" TargetMode="External"/><Relationship Id="rId20" Type="http://schemas.openxmlformats.org/officeDocument/2006/relationships/hyperlink" Target="https://www.ed.gov/essa" TargetMode="External"/><Relationship Id="rId21" Type="http://schemas.openxmlformats.org/officeDocument/2006/relationships/hyperlink" Target="https://tech.ed.gov/files/2017/01/NETP17.pdf" TargetMode="External"/><Relationship Id="rId22" Type="http://schemas.openxmlformats.org/officeDocument/2006/relationships/hyperlink" Target="https://tech.ed.gov/stories/" TargetMode="External"/><Relationship Id="rId23" Type="http://schemas.openxmlformats.org/officeDocument/2006/relationships/hyperlink" Target="https://www.commonsense.org/education/digital-citizenship" TargetMode="External"/><Relationship Id="rId24" Type="http://schemas.openxmlformats.org/officeDocument/2006/relationships/hyperlink" Target="http://www.setda.org/wp-content/uploads/2015/10/SETDA_Navigating-the-Digital-Shift_full_10.19.15.pdf" TargetMode="External"/><Relationship Id="rId25" Type="http://schemas.openxmlformats.org/officeDocument/2006/relationships/hyperlink" Target="https://www.youtube.com/watch?v=TQQSgUmSIsQ" TargetMode="Externa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digitalcitizenship.org/" TargetMode="External"/><Relationship Id="rId11" Type="http://schemas.openxmlformats.org/officeDocument/2006/relationships/hyperlink" Target="http://www.iste.org/standards/standards/for-students-2016" TargetMode="External"/><Relationship Id="rId12" Type="http://schemas.openxmlformats.org/officeDocument/2006/relationships/hyperlink" Target="http://www.iste.org/standards/standards/for-students-2016" TargetMode="External"/><Relationship Id="rId13" Type="http://schemas.openxmlformats.org/officeDocument/2006/relationships/hyperlink" Target="http://digitalcitizenship.org/" TargetMode="Externa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https://answergarden.ch" TargetMode="External"/><Relationship Id="rId17" Type="http://schemas.openxmlformats.org/officeDocument/2006/relationships/image" Target="media/image5.png"/><Relationship Id="rId18" Type="http://schemas.openxmlformats.org/officeDocument/2006/relationships/hyperlink" Target="https://tech.ed.gov/futureready/infrastructure/" TargetMode="External"/><Relationship Id="rId19" Type="http://schemas.openxmlformats.org/officeDocument/2006/relationships/hyperlink" Target="https://tech.ed.gov/futureready/infrastructur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1911</Words>
  <Characters>10899</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18</cp:revision>
  <dcterms:created xsi:type="dcterms:W3CDTF">2017-06-05T18:29:00Z</dcterms:created>
  <dcterms:modified xsi:type="dcterms:W3CDTF">2018-03-06T13:53:00Z</dcterms:modified>
</cp:coreProperties>
</file>